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6D09066B" w:rsidR="00D309CC" w:rsidRPr="004266F6" w:rsidRDefault="00D309CC" w:rsidP="00D46431">
      <w:pPr>
        <w:pStyle w:val="CH"/>
      </w:pPr>
      <w:bookmarkStart w:id="0" w:name="historyclause"/>
      <w:r w:rsidRPr="004266F6">
        <w:t>3GPP RAN</w:t>
      </w:r>
      <w:r w:rsidR="00CF20E3" w:rsidRPr="004266F6">
        <w:t xml:space="preserve"> TSG</w:t>
      </w:r>
      <w:r w:rsidR="00D46431" w:rsidRPr="004266F6">
        <w:t>|</w:t>
      </w:r>
      <w:r w:rsidRPr="004266F6">
        <w:t>WG</w:t>
      </w:r>
      <w:r w:rsidR="004266F6" w:rsidRPr="004266F6">
        <w:t>5</w:t>
      </w:r>
      <w:r w:rsidRPr="004266F6">
        <w:t xml:space="preserve"> Meeting #</w:t>
      </w:r>
      <w:r w:rsidR="004266F6" w:rsidRPr="004266F6">
        <w:t>84</w:t>
      </w:r>
      <w:r w:rsidRPr="004266F6">
        <w:tab/>
      </w:r>
      <w:r w:rsidR="00D46431" w:rsidRPr="004266F6">
        <w:tab/>
      </w:r>
      <w:r w:rsidRPr="004266F6">
        <w:t>R</w:t>
      </w:r>
      <w:r w:rsidR="00D16A3F">
        <w:t>5</w:t>
      </w:r>
      <w:r w:rsidRPr="004266F6">
        <w:t>-</w:t>
      </w:r>
      <w:r w:rsidR="00D46431" w:rsidRPr="004266F6">
        <w:t>19</w:t>
      </w:r>
      <w:r w:rsidR="004C28FE">
        <w:t>6361</w:t>
      </w:r>
    </w:p>
    <w:p w14:paraId="50DC9730" w14:textId="32DA2572" w:rsidR="00D309CC" w:rsidRPr="00FD166F" w:rsidRDefault="004266F6" w:rsidP="00D46431">
      <w:pPr>
        <w:pStyle w:val="CH"/>
        <w:tabs>
          <w:tab w:val="clear" w:pos="7920"/>
        </w:tabs>
        <w:rPr>
          <w:b w:val="0"/>
        </w:rPr>
      </w:pPr>
      <w:r w:rsidRPr="004266F6">
        <w:t>Ljubljana, Slovenia, Aug 23-27</w:t>
      </w:r>
      <w:r w:rsidR="00D46431">
        <w:tab/>
      </w:r>
    </w:p>
    <w:p w14:paraId="39A0EE25" w14:textId="77777777" w:rsidR="00D309CC" w:rsidRDefault="00D309CC" w:rsidP="00D309CC">
      <w:pPr>
        <w:tabs>
          <w:tab w:val="left" w:pos="2160"/>
        </w:tabs>
        <w:rPr>
          <w:rFonts w:ascii="Arial" w:hAnsi="Arial" w:cs="Arial"/>
          <w:b/>
        </w:rPr>
      </w:pPr>
    </w:p>
    <w:p w14:paraId="6DDCE159" w14:textId="15BD33F2" w:rsidR="00D309CC" w:rsidRPr="004266F6" w:rsidRDefault="00D309CC" w:rsidP="00D309CC">
      <w:pPr>
        <w:pStyle w:val="CH"/>
        <w:rPr>
          <w:b w:val="0"/>
        </w:rPr>
      </w:pPr>
      <w:r w:rsidRPr="004266F6">
        <w:t>Agenda item:</w:t>
      </w:r>
      <w:r w:rsidRPr="004266F6">
        <w:tab/>
      </w:r>
      <w:r w:rsidR="00606325">
        <w:t>5.3.5.17</w:t>
      </w:r>
    </w:p>
    <w:p w14:paraId="4DBE005A" w14:textId="77777777" w:rsidR="00D309CC" w:rsidRPr="004266F6" w:rsidRDefault="00D309CC" w:rsidP="00D309CC">
      <w:pPr>
        <w:pStyle w:val="CH"/>
        <w:rPr>
          <w:b w:val="0"/>
        </w:rPr>
      </w:pPr>
      <w:r w:rsidRPr="004266F6">
        <w:t>Source:</w:t>
      </w:r>
      <w:r w:rsidRPr="004266F6">
        <w:tab/>
        <w:t>Apple Inc.</w:t>
      </w:r>
    </w:p>
    <w:p w14:paraId="0D2061A1" w14:textId="267621D3" w:rsidR="00D309CC" w:rsidRPr="004266F6" w:rsidRDefault="00D309CC" w:rsidP="00F00119">
      <w:pPr>
        <w:pStyle w:val="CH"/>
        <w:ind w:left="2275" w:hanging="2275"/>
      </w:pPr>
      <w:r w:rsidRPr="004266F6">
        <w:t>Title:</w:t>
      </w:r>
      <w:r w:rsidRPr="004266F6">
        <w:tab/>
      </w:r>
      <w:r w:rsidR="004266F6" w:rsidRPr="004266F6">
        <w:t>AP#8</w:t>
      </w:r>
      <w:r w:rsidR="00606325">
        <w:t>3</w:t>
      </w:r>
      <w:r w:rsidR="004266F6" w:rsidRPr="004266F6">
        <w:t xml:space="preserve">.22 </w:t>
      </w:r>
      <w:r w:rsidR="00F00119" w:rsidRPr="00F00119">
        <w:t>Maximum difference in direction between the beam peak at NTC when compared to ETC</w:t>
      </w:r>
    </w:p>
    <w:p w14:paraId="6C6D1281" w14:textId="0BBCE1B0" w:rsidR="00104BC6" w:rsidRPr="004266F6" w:rsidRDefault="00104BC6" w:rsidP="00D309CC">
      <w:pPr>
        <w:pStyle w:val="CH"/>
        <w:rPr>
          <w:b w:val="0"/>
        </w:rPr>
      </w:pPr>
      <w:r w:rsidRPr="004266F6">
        <w:t>Release:</w:t>
      </w:r>
      <w:r w:rsidRPr="004266F6">
        <w:tab/>
        <w:t>Rel-</w:t>
      </w:r>
      <w:r w:rsidR="004266F6">
        <w:t>15</w:t>
      </w:r>
    </w:p>
    <w:p w14:paraId="2E4E044D" w14:textId="4FEC1854" w:rsidR="00D309CC" w:rsidRDefault="00D309CC" w:rsidP="00D309CC">
      <w:pPr>
        <w:pStyle w:val="CH"/>
      </w:pPr>
      <w:r w:rsidRPr="004266F6">
        <w:t>Document for:</w:t>
      </w:r>
      <w:r w:rsidRPr="004266F6">
        <w:tab/>
        <w:t>Discussion</w:t>
      </w:r>
      <w:r w:rsidR="004266F6">
        <w:t xml:space="preserve"> and Endorsement</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6C7B6BC6" w14:textId="223C564F" w:rsidR="004266F6" w:rsidRPr="00606325" w:rsidRDefault="004266F6" w:rsidP="004266F6">
      <w:pPr>
        <w:rPr>
          <w:rFonts w:ascii="Arial" w:hAnsi="Arial" w:cs="Arial"/>
        </w:rPr>
      </w:pPr>
      <w:r w:rsidRPr="00606325">
        <w:rPr>
          <w:rFonts w:ascii="Arial" w:hAnsi="Arial" w:cs="Arial"/>
        </w:rPr>
        <w:t xml:space="preserve">The purpose of this discussion paper is to provide </w:t>
      </w:r>
      <w:r w:rsidR="00606325" w:rsidRPr="00606325">
        <w:rPr>
          <w:rFonts w:ascii="Arial" w:hAnsi="Arial" w:cs="Arial"/>
          <w:lang w:val="en-US"/>
        </w:rPr>
        <w:t>maximum difference in direction between the beam peak at NTC when compared to ETC</w:t>
      </w:r>
      <w:r w:rsidRPr="00606325">
        <w:rPr>
          <w:rFonts w:ascii="Arial" w:hAnsi="Arial" w:cs="Arial"/>
        </w:rPr>
        <w:t xml:space="preserve"> to the following action point [1]:</w:t>
      </w:r>
    </w:p>
    <w:tbl>
      <w:tblPr>
        <w:tblW w:w="10050" w:type="dxa"/>
        <w:tblInd w:w="96" w:type="dxa"/>
        <w:tblLayout w:type="fixed"/>
        <w:tblLook w:val="04A0" w:firstRow="1" w:lastRow="0" w:firstColumn="1" w:lastColumn="0" w:noHBand="0" w:noVBand="1"/>
      </w:tblPr>
      <w:tblGrid>
        <w:gridCol w:w="1304"/>
        <w:gridCol w:w="739"/>
        <w:gridCol w:w="2587"/>
        <w:gridCol w:w="1569"/>
        <w:gridCol w:w="1710"/>
        <w:gridCol w:w="1170"/>
        <w:gridCol w:w="971"/>
      </w:tblGrid>
      <w:tr w:rsidR="004266F6" w:rsidRPr="00606325" w14:paraId="50562DCE" w14:textId="77777777" w:rsidTr="00606325">
        <w:trPr>
          <w:cantSplit/>
          <w:trHeight w:val="256"/>
          <w:tblHeader/>
        </w:trPr>
        <w:tc>
          <w:tcPr>
            <w:tcW w:w="1304" w:type="dxa"/>
            <w:tcBorders>
              <w:top w:val="single" w:sz="4" w:space="0" w:color="auto"/>
              <w:left w:val="single" w:sz="4" w:space="0" w:color="auto"/>
              <w:bottom w:val="single" w:sz="4" w:space="0" w:color="auto"/>
              <w:right w:val="single" w:sz="4" w:space="0" w:color="auto"/>
            </w:tcBorders>
            <w:shd w:val="clear" w:color="auto" w:fill="E6E6E6"/>
            <w:hideMark/>
          </w:tcPr>
          <w:p w14:paraId="55E28955" w14:textId="77777777" w:rsidR="004266F6" w:rsidRPr="00606325" w:rsidRDefault="004266F6" w:rsidP="00606325">
            <w:pPr>
              <w:jc w:val="center"/>
              <w:rPr>
                <w:rFonts w:ascii="Arial" w:hAnsi="Arial" w:cs="Arial"/>
                <w:b/>
                <w:bCs/>
              </w:rPr>
            </w:pPr>
            <w:bookmarkStart w:id="1" w:name="_Hlk8302858"/>
            <w:r w:rsidRPr="00606325">
              <w:rPr>
                <w:rFonts w:ascii="Arial" w:hAnsi="Arial" w:cs="Arial"/>
                <w:b/>
                <w:bCs/>
              </w:rPr>
              <w:t>Action ID</w:t>
            </w:r>
          </w:p>
        </w:tc>
        <w:tc>
          <w:tcPr>
            <w:tcW w:w="739" w:type="dxa"/>
            <w:tcBorders>
              <w:top w:val="single" w:sz="4" w:space="0" w:color="auto"/>
              <w:left w:val="single" w:sz="4" w:space="0" w:color="auto"/>
              <w:bottom w:val="single" w:sz="4" w:space="0" w:color="auto"/>
              <w:right w:val="single" w:sz="4" w:space="0" w:color="auto"/>
            </w:tcBorders>
            <w:shd w:val="clear" w:color="auto" w:fill="E6E6E6"/>
            <w:hideMark/>
          </w:tcPr>
          <w:p w14:paraId="6EBB6C33" w14:textId="77777777" w:rsidR="004266F6" w:rsidRPr="00606325" w:rsidRDefault="004266F6" w:rsidP="00606325">
            <w:pPr>
              <w:jc w:val="center"/>
              <w:rPr>
                <w:rFonts w:ascii="Arial" w:hAnsi="Arial" w:cs="Arial"/>
                <w:b/>
                <w:bCs/>
              </w:rPr>
            </w:pPr>
            <w:proofErr w:type="spellStart"/>
            <w:r w:rsidRPr="00606325">
              <w:rPr>
                <w:rFonts w:ascii="Arial" w:hAnsi="Arial" w:cs="Arial"/>
                <w:b/>
                <w:bCs/>
              </w:rPr>
              <w:t>sWG</w:t>
            </w:r>
            <w:proofErr w:type="spellEnd"/>
          </w:p>
        </w:tc>
        <w:tc>
          <w:tcPr>
            <w:tcW w:w="2587" w:type="dxa"/>
            <w:tcBorders>
              <w:top w:val="single" w:sz="4" w:space="0" w:color="auto"/>
              <w:left w:val="single" w:sz="4" w:space="0" w:color="auto"/>
              <w:bottom w:val="single" w:sz="4" w:space="0" w:color="auto"/>
              <w:right w:val="single" w:sz="4" w:space="0" w:color="auto"/>
            </w:tcBorders>
            <w:shd w:val="clear" w:color="auto" w:fill="E6E6E6"/>
            <w:hideMark/>
          </w:tcPr>
          <w:p w14:paraId="2732D711" w14:textId="77777777" w:rsidR="004266F6" w:rsidRPr="00606325" w:rsidRDefault="004266F6" w:rsidP="00606325">
            <w:pPr>
              <w:jc w:val="center"/>
              <w:rPr>
                <w:rFonts w:ascii="Arial" w:hAnsi="Arial" w:cs="Arial"/>
                <w:b/>
                <w:bCs/>
              </w:rPr>
            </w:pPr>
            <w:r w:rsidRPr="00606325">
              <w:rPr>
                <w:rFonts w:ascii="Arial" w:hAnsi="Arial" w:cs="Arial"/>
                <w:b/>
                <w:bCs/>
              </w:rPr>
              <w:t>Action</w:t>
            </w:r>
          </w:p>
        </w:tc>
        <w:tc>
          <w:tcPr>
            <w:tcW w:w="1569" w:type="dxa"/>
            <w:tcBorders>
              <w:top w:val="single" w:sz="4" w:space="0" w:color="auto"/>
              <w:left w:val="single" w:sz="4" w:space="0" w:color="auto"/>
              <w:bottom w:val="single" w:sz="4" w:space="0" w:color="auto"/>
              <w:right w:val="single" w:sz="4" w:space="0" w:color="auto"/>
            </w:tcBorders>
            <w:shd w:val="clear" w:color="auto" w:fill="E6E6E6"/>
            <w:hideMark/>
          </w:tcPr>
          <w:p w14:paraId="64716870" w14:textId="77777777" w:rsidR="004266F6" w:rsidRPr="00606325" w:rsidRDefault="004266F6" w:rsidP="00606325">
            <w:pPr>
              <w:jc w:val="center"/>
              <w:rPr>
                <w:rFonts w:ascii="Arial" w:hAnsi="Arial" w:cs="Arial"/>
                <w:b/>
                <w:bCs/>
              </w:rPr>
            </w:pPr>
            <w:r w:rsidRPr="00606325">
              <w:rPr>
                <w:rFonts w:ascii="Arial" w:hAnsi="Arial" w:cs="Arial"/>
                <w:b/>
                <w:bCs/>
              </w:rPr>
              <w:t>Responsible</w:t>
            </w:r>
          </w:p>
        </w:tc>
        <w:tc>
          <w:tcPr>
            <w:tcW w:w="1710" w:type="dxa"/>
            <w:tcBorders>
              <w:top w:val="single" w:sz="4" w:space="0" w:color="auto"/>
              <w:left w:val="single" w:sz="4" w:space="0" w:color="auto"/>
              <w:bottom w:val="single" w:sz="4" w:space="0" w:color="auto"/>
              <w:right w:val="single" w:sz="4" w:space="0" w:color="auto"/>
            </w:tcBorders>
            <w:shd w:val="clear" w:color="auto" w:fill="E6E6E6"/>
            <w:hideMark/>
          </w:tcPr>
          <w:p w14:paraId="6DC0728B" w14:textId="77777777" w:rsidR="004266F6" w:rsidRPr="00606325" w:rsidRDefault="004266F6" w:rsidP="00606325">
            <w:pPr>
              <w:jc w:val="center"/>
              <w:rPr>
                <w:rFonts w:ascii="Arial" w:hAnsi="Arial" w:cs="Arial"/>
                <w:b/>
                <w:bCs/>
              </w:rPr>
            </w:pPr>
            <w:r w:rsidRPr="00606325">
              <w:rPr>
                <w:rFonts w:ascii="Arial" w:hAnsi="Arial" w:cs="Arial"/>
                <w:b/>
                <w:bCs/>
              </w:rPr>
              <w:t xml:space="preserve">Relevant </w:t>
            </w:r>
            <w:proofErr w:type="spellStart"/>
            <w:r w:rsidRPr="00606325">
              <w:rPr>
                <w:rFonts w:ascii="Arial" w:hAnsi="Arial" w:cs="Arial"/>
                <w:b/>
                <w:bCs/>
              </w:rPr>
              <w:t>Tdoc</w:t>
            </w:r>
            <w:proofErr w:type="spellEnd"/>
          </w:p>
        </w:tc>
        <w:tc>
          <w:tcPr>
            <w:tcW w:w="1170" w:type="dxa"/>
            <w:tcBorders>
              <w:top w:val="single" w:sz="4" w:space="0" w:color="auto"/>
              <w:left w:val="single" w:sz="4" w:space="0" w:color="auto"/>
              <w:bottom w:val="single" w:sz="4" w:space="0" w:color="auto"/>
              <w:right w:val="single" w:sz="4" w:space="0" w:color="auto"/>
            </w:tcBorders>
            <w:shd w:val="clear" w:color="auto" w:fill="E6E6E6"/>
            <w:hideMark/>
          </w:tcPr>
          <w:p w14:paraId="0AF720E1" w14:textId="77777777" w:rsidR="004266F6" w:rsidRPr="00606325" w:rsidRDefault="004266F6" w:rsidP="00606325">
            <w:pPr>
              <w:jc w:val="center"/>
              <w:rPr>
                <w:rFonts w:ascii="Arial" w:hAnsi="Arial" w:cs="Arial"/>
                <w:b/>
                <w:bCs/>
              </w:rPr>
            </w:pPr>
            <w:r w:rsidRPr="00606325">
              <w:rPr>
                <w:rFonts w:ascii="Arial" w:hAnsi="Arial" w:cs="Arial"/>
                <w:b/>
                <w:bCs/>
              </w:rPr>
              <w:t>Deadline</w:t>
            </w:r>
          </w:p>
        </w:tc>
        <w:tc>
          <w:tcPr>
            <w:tcW w:w="971" w:type="dxa"/>
            <w:tcBorders>
              <w:top w:val="single" w:sz="4" w:space="0" w:color="auto"/>
              <w:left w:val="single" w:sz="4" w:space="0" w:color="auto"/>
              <w:bottom w:val="single" w:sz="4" w:space="0" w:color="auto"/>
              <w:right w:val="single" w:sz="4" w:space="0" w:color="auto"/>
            </w:tcBorders>
            <w:shd w:val="clear" w:color="auto" w:fill="E6E6E6"/>
            <w:hideMark/>
          </w:tcPr>
          <w:p w14:paraId="45B51E3F" w14:textId="77777777" w:rsidR="004266F6" w:rsidRPr="00606325" w:rsidRDefault="004266F6" w:rsidP="00606325">
            <w:pPr>
              <w:jc w:val="center"/>
              <w:rPr>
                <w:rFonts w:ascii="Arial" w:hAnsi="Arial" w:cs="Arial"/>
                <w:b/>
                <w:bCs/>
              </w:rPr>
            </w:pPr>
            <w:r w:rsidRPr="00606325">
              <w:rPr>
                <w:rFonts w:ascii="Arial" w:hAnsi="Arial" w:cs="Arial"/>
                <w:b/>
                <w:bCs/>
              </w:rPr>
              <w:t>Status</w:t>
            </w:r>
          </w:p>
        </w:tc>
      </w:tr>
      <w:tr w:rsidR="004266F6" w:rsidRPr="00606325" w14:paraId="6DDF5748" w14:textId="77777777" w:rsidTr="00606325">
        <w:trPr>
          <w:cantSplit/>
          <w:trHeight w:val="512"/>
        </w:trPr>
        <w:tc>
          <w:tcPr>
            <w:tcW w:w="1304" w:type="dxa"/>
            <w:tcBorders>
              <w:top w:val="single" w:sz="4" w:space="0" w:color="auto"/>
              <w:left w:val="single" w:sz="4" w:space="0" w:color="auto"/>
              <w:bottom w:val="single" w:sz="4" w:space="0" w:color="auto"/>
              <w:right w:val="single" w:sz="4" w:space="0" w:color="auto"/>
            </w:tcBorders>
            <w:hideMark/>
          </w:tcPr>
          <w:p w14:paraId="1528064A" w14:textId="3277A32A" w:rsidR="004266F6" w:rsidRPr="00606325" w:rsidRDefault="004266F6" w:rsidP="004266F6">
            <w:pPr>
              <w:rPr>
                <w:rFonts w:ascii="Arial" w:hAnsi="Arial" w:cs="Arial"/>
              </w:rPr>
            </w:pPr>
            <w:r w:rsidRPr="00606325">
              <w:rPr>
                <w:rFonts w:ascii="Arial" w:hAnsi="Arial" w:cs="Arial"/>
              </w:rPr>
              <w:t>AP#8</w:t>
            </w:r>
            <w:r w:rsidR="00606325">
              <w:rPr>
                <w:rFonts w:ascii="Arial" w:hAnsi="Arial" w:cs="Arial"/>
              </w:rPr>
              <w:t>3.</w:t>
            </w:r>
            <w:r w:rsidRPr="00606325">
              <w:rPr>
                <w:rFonts w:ascii="Arial" w:hAnsi="Arial" w:cs="Arial"/>
              </w:rPr>
              <w:t>22</w:t>
            </w:r>
          </w:p>
        </w:tc>
        <w:tc>
          <w:tcPr>
            <w:tcW w:w="739" w:type="dxa"/>
            <w:tcBorders>
              <w:top w:val="single" w:sz="4" w:space="0" w:color="auto"/>
              <w:left w:val="single" w:sz="4" w:space="0" w:color="auto"/>
              <w:bottom w:val="single" w:sz="4" w:space="0" w:color="auto"/>
              <w:right w:val="single" w:sz="4" w:space="0" w:color="auto"/>
            </w:tcBorders>
            <w:hideMark/>
          </w:tcPr>
          <w:p w14:paraId="3B85FF2D" w14:textId="77777777" w:rsidR="004266F6" w:rsidRPr="00606325" w:rsidRDefault="004266F6" w:rsidP="004266F6">
            <w:pPr>
              <w:rPr>
                <w:rFonts w:ascii="Arial" w:hAnsi="Arial" w:cs="Arial"/>
              </w:rPr>
            </w:pPr>
            <w:r w:rsidRPr="00606325">
              <w:rPr>
                <w:rFonts w:ascii="Arial" w:hAnsi="Arial" w:cs="Arial"/>
              </w:rPr>
              <w:t>RF</w:t>
            </w:r>
          </w:p>
        </w:tc>
        <w:tc>
          <w:tcPr>
            <w:tcW w:w="2587" w:type="dxa"/>
            <w:tcBorders>
              <w:top w:val="single" w:sz="4" w:space="0" w:color="auto"/>
              <w:left w:val="single" w:sz="4" w:space="0" w:color="auto"/>
              <w:bottom w:val="single" w:sz="4" w:space="0" w:color="auto"/>
              <w:right w:val="single" w:sz="4" w:space="0" w:color="auto"/>
            </w:tcBorders>
            <w:hideMark/>
          </w:tcPr>
          <w:p w14:paraId="1E9B4754" w14:textId="3C73BF18" w:rsidR="004266F6" w:rsidRPr="00606325" w:rsidRDefault="00606325" w:rsidP="004266F6">
            <w:pPr>
              <w:rPr>
                <w:rFonts w:ascii="Arial" w:hAnsi="Arial" w:cs="Arial"/>
                <w:lang w:val="en-US"/>
              </w:rPr>
            </w:pPr>
            <w:r w:rsidRPr="00514DC9">
              <w:rPr>
                <w:rFonts w:ascii="Arial" w:hAnsi="Arial"/>
                <w:sz w:val="18"/>
                <w:lang w:val="en-US"/>
              </w:rPr>
              <w:t>To provide feedback on the maximum difference in direction between the beam peak at NTC when compared to ETC to determine the Test procedure and framework for peak EIRP and peak EIS test cases</w:t>
            </w:r>
          </w:p>
        </w:tc>
        <w:tc>
          <w:tcPr>
            <w:tcW w:w="1569" w:type="dxa"/>
            <w:tcBorders>
              <w:top w:val="single" w:sz="4" w:space="0" w:color="auto"/>
              <w:left w:val="single" w:sz="4" w:space="0" w:color="auto"/>
              <w:bottom w:val="single" w:sz="4" w:space="0" w:color="auto"/>
              <w:right w:val="single" w:sz="4" w:space="0" w:color="auto"/>
            </w:tcBorders>
            <w:hideMark/>
          </w:tcPr>
          <w:p w14:paraId="460C1D29" w14:textId="6697868C" w:rsidR="004266F6" w:rsidRPr="00606325" w:rsidRDefault="00606325" w:rsidP="004266F6">
            <w:pPr>
              <w:rPr>
                <w:rFonts w:ascii="Arial" w:hAnsi="Arial" w:cs="Arial"/>
              </w:rPr>
            </w:pPr>
            <w:r>
              <w:rPr>
                <w:rFonts w:ascii="Arial" w:hAnsi="Arial" w:cs="Arial"/>
              </w:rPr>
              <w:t>RAN5</w:t>
            </w:r>
          </w:p>
        </w:tc>
        <w:tc>
          <w:tcPr>
            <w:tcW w:w="1710" w:type="dxa"/>
            <w:tcBorders>
              <w:top w:val="single" w:sz="4" w:space="0" w:color="auto"/>
              <w:left w:val="single" w:sz="4" w:space="0" w:color="auto"/>
              <w:bottom w:val="single" w:sz="4" w:space="0" w:color="auto"/>
              <w:right w:val="single" w:sz="4" w:space="0" w:color="auto"/>
            </w:tcBorders>
            <w:hideMark/>
          </w:tcPr>
          <w:p w14:paraId="59C777D9" w14:textId="3B801849" w:rsidR="004266F6" w:rsidRPr="00606325" w:rsidRDefault="004266F6" w:rsidP="004266F6">
            <w:pPr>
              <w:rPr>
                <w:rFonts w:ascii="Arial" w:hAnsi="Arial" w:cs="Arial"/>
                <w:lang w:val="en-US"/>
              </w:rPr>
            </w:pPr>
            <w:r w:rsidRPr="00606325">
              <w:rPr>
                <w:rFonts w:ascii="Arial" w:hAnsi="Arial" w:cs="Arial"/>
                <w:lang w:val="en-US"/>
              </w:rPr>
              <w:t>R5-19</w:t>
            </w:r>
            <w:r w:rsidR="00606325">
              <w:rPr>
                <w:rFonts w:ascii="Arial" w:hAnsi="Arial" w:cs="Arial"/>
                <w:lang w:val="en-US"/>
              </w:rPr>
              <w:t>4596</w:t>
            </w:r>
          </w:p>
        </w:tc>
        <w:tc>
          <w:tcPr>
            <w:tcW w:w="1170" w:type="dxa"/>
            <w:tcBorders>
              <w:top w:val="single" w:sz="4" w:space="0" w:color="auto"/>
              <w:left w:val="single" w:sz="4" w:space="0" w:color="auto"/>
              <w:bottom w:val="single" w:sz="4" w:space="0" w:color="auto"/>
              <w:right w:val="single" w:sz="4" w:space="0" w:color="auto"/>
            </w:tcBorders>
            <w:hideMark/>
          </w:tcPr>
          <w:p w14:paraId="544DA463" w14:textId="3CB4E0E4" w:rsidR="004266F6" w:rsidRPr="00606325" w:rsidRDefault="004266F6" w:rsidP="004266F6">
            <w:pPr>
              <w:rPr>
                <w:rFonts w:ascii="Arial" w:hAnsi="Arial" w:cs="Arial"/>
              </w:rPr>
            </w:pPr>
            <w:r w:rsidRPr="00606325">
              <w:rPr>
                <w:rFonts w:ascii="Arial" w:hAnsi="Arial" w:cs="Arial"/>
              </w:rPr>
              <w:t>RAN5#</w:t>
            </w:r>
            <w:r w:rsidR="00606325">
              <w:rPr>
                <w:rFonts w:ascii="Arial" w:hAnsi="Arial" w:cs="Arial"/>
              </w:rPr>
              <w:t>84</w:t>
            </w:r>
          </w:p>
        </w:tc>
        <w:tc>
          <w:tcPr>
            <w:tcW w:w="971" w:type="dxa"/>
            <w:tcBorders>
              <w:top w:val="single" w:sz="4" w:space="0" w:color="auto"/>
              <w:left w:val="single" w:sz="4" w:space="0" w:color="auto"/>
              <w:bottom w:val="single" w:sz="4" w:space="0" w:color="auto"/>
              <w:right w:val="single" w:sz="4" w:space="0" w:color="auto"/>
            </w:tcBorders>
            <w:hideMark/>
          </w:tcPr>
          <w:p w14:paraId="41A83AAA" w14:textId="77777777" w:rsidR="004266F6" w:rsidRPr="00606325" w:rsidRDefault="004266F6" w:rsidP="004266F6">
            <w:pPr>
              <w:rPr>
                <w:rFonts w:ascii="Arial" w:hAnsi="Arial" w:cs="Arial"/>
              </w:rPr>
            </w:pPr>
            <w:r w:rsidRPr="00606325">
              <w:rPr>
                <w:rFonts w:ascii="Arial" w:hAnsi="Arial" w:cs="Arial"/>
              </w:rPr>
              <w:t>Open</w:t>
            </w:r>
          </w:p>
        </w:tc>
      </w:tr>
      <w:bookmarkEnd w:id="1"/>
    </w:tbl>
    <w:p w14:paraId="06E92CC7" w14:textId="77777777" w:rsidR="008E7986" w:rsidRPr="00606325" w:rsidRDefault="008E7986" w:rsidP="008E7986">
      <w:pPr>
        <w:rPr>
          <w:rFonts w:ascii="Arial" w:hAnsi="Arial" w:cs="Arial"/>
        </w:rPr>
      </w:pPr>
    </w:p>
    <w:p w14:paraId="3A67921B" w14:textId="57029F1F" w:rsidR="008E7986" w:rsidRPr="00606325" w:rsidRDefault="008E7986" w:rsidP="008E7986">
      <w:pPr>
        <w:pStyle w:val="Heading1"/>
        <w:rPr>
          <w:rFonts w:cs="Arial"/>
        </w:rPr>
      </w:pPr>
      <w:r w:rsidRPr="00606325">
        <w:rPr>
          <w:rFonts w:cs="Arial"/>
        </w:rPr>
        <w:t>2</w:t>
      </w:r>
      <w:r w:rsidRPr="00606325">
        <w:rPr>
          <w:rFonts w:cs="Arial"/>
        </w:rPr>
        <w:tab/>
      </w:r>
      <w:r w:rsidR="004266F6" w:rsidRPr="00606325">
        <w:rPr>
          <w:rFonts w:cs="Arial"/>
        </w:rPr>
        <w:t>Discussion</w:t>
      </w:r>
      <w:r w:rsidRPr="00606325">
        <w:rPr>
          <w:rFonts w:cs="Arial"/>
        </w:rPr>
        <w:t xml:space="preserve"> </w:t>
      </w:r>
    </w:p>
    <w:p w14:paraId="464A3224" w14:textId="09222F9F" w:rsidR="009721E3" w:rsidRDefault="000D61B9" w:rsidP="00E72324">
      <w:pPr>
        <w:rPr>
          <w:rFonts w:ascii="Arial" w:hAnsi="Arial" w:cs="Arial"/>
        </w:rPr>
      </w:pPr>
      <w:r>
        <w:rPr>
          <w:rFonts w:ascii="Arial" w:hAnsi="Arial" w:cs="Arial"/>
        </w:rPr>
        <w:t xml:space="preserve">In previous meetings, there is assumption to reuse beam peak from NTC to ETC, but there was no data to prove that assumption. </w:t>
      </w:r>
      <w:r w:rsidR="004266F6" w:rsidRPr="00606325">
        <w:rPr>
          <w:rFonts w:ascii="Arial" w:hAnsi="Arial" w:cs="Arial"/>
        </w:rPr>
        <w:t xml:space="preserve">To make a progress on mm-wave </w:t>
      </w:r>
      <w:r w:rsidR="00606325">
        <w:rPr>
          <w:rFonts w:ascii="Arial" w:hAnsi="Arial" w:cs="Arial"/>
        </w:rPr>
        <w:t xml:space="preserve">test procedure and framework for test cases that </w:t>
      </w:r>
      <w:r>
        <w:rPr>
          <w:rFonts w:ascii="Arial" w:hAnsi="Arial" w:cs="Arial"/>
        </w:rPr>
        <w:t xml:space="preserve">need to </w:t>
      </w:r>
      <w:r w:rsidR="00606325">
        <w:rPr>
          <w:rFonts w:ascii="Arial" w:hAnsi="Arial" w:cs="Arial"/>
        </w:rPr>
        <w:t>verify at beam peak</w:t>
      </w:r>
      <w:r>
        <w:rPr>
          <w:rFonts w:ascii="Arial" w:hAnsi="Arial" w:cs="Arial"/>
        </w:rPr>
        <w:t xml:space="preserve"> direction</w:t>
      </w:r>
      <w:r w:rsidR="004266F6" w:rsidRPr="00606325">
        <w:rPr>
          <w:rFonts w:ascii="Arial" w:hAnsi="Arial" w:cs="Arial"/>
        </w:rPr>
        <w:t xml:space="preserve">, we present </w:t>
      </w:r>
      <w:r>
        <w:rPr>
          <w:rFonts w:ascii="Arial" w:hAnsi="Arial" w:cs="Arial"/>
        </w:rPr>
        <w:t xml:space="preserve">the impact of temperature on beam forming in FR2 based on </w:t>
      </w:r>
      <w:r w:rsidR="00606325">
        <w:rPr>
          <w:rFonts w:ascii="Arial" w:hAnsi="Arial" w:cs="Arial"/>
        </w:rPr>
        <w:t xml:space="preserve">simulation </w:t>
      </w:r>
      <w:r w:rsidR="007E29E4" w:rsidRPr="00606325">
        <w:rPr>
          <w:rFonts w:ascii="Arial" w:hAnsi="Arial" w:cs="Arial"/>
        </w:rPr>
        <w:t>results</w:t>
      </w:r>
      <w:r w:rsidR="00813913">
        <w:rPr>
          <w:rFonts w:ascii="Arial" w:hAnsi="Arial" w:cs="Arial"/>
        </w:rPr>
        <w:t xml:space="preserve"> from AP#83.22 [1]</w:t>
      </w:r>
      <w:r>
        <w:rPr>
          <w:rFonts w:ascii="Arial" w:hAnsi="Arial" w:cs="Arial"/>
        </w:rPr>
        <w:t>. Two simulation cases are provided for DUT with two 2 panels for 9 beam codebooks (</w:t>
      </w:r>
      <w:r w:rsidR="00696173">
        <w:rPr>
          <w:rFonts w:ascii="Arial" w:hAnsi="Arial" w:cs="Arial"/>
        </w:rPr>
        <w:t>15-degree</w:t>
      </w:r>
      <w:r>
        <w:rPr>
          <w:rFonts w:ascii="Arial" w:hAnsi="Arial" w:cs="Arial"/>
        </w:rPr>
        <w:t xml:space="preserve"> step) and 21 beam code books (7.5</w:t>
      </w:r>
      <w:r w:rsidR="00696173">
        <w:rPr>
          <w:rFonts w:ascii="Arial" w:hAnsi="Arial" w:cs="Arial"/>
        </w:rPr>
        <w:t>-</w:t>
      </w:r>
      <w:r>
        <w:rPr>
          <w:rFonts w:ascii="Arial" w:hAnsi="Arial" w:cs="Arial"/>
        </w:rPr>
        <w:t xml:space="preserve">degree step). </w:t>
      </w:r>
      <w:r w:rsidR="009721E3">
        <w:rPr>
          <w:rFonts w:ascii="Arial" w:hAnsi="Arial" w:cs="Arial"/>
        </w:rPr>
        <w:t xml:space="preserve">Mutual coupling, form factor integration, and implementation losses are not modelled. Reference </w:t>
      </w:r>
      <w:r w:rsidR="008B538D">
        <w:rPr>
          <w:rFonts w:ascii="Arial" w:hAnsi="Arial" w:cs="Arial"/>
        </w:rPr>
        <w:t>coverage CDF pattern for 9 beam code books and 21 code books with no impairment are shown in Figure 1 and Figure 2 below.</w:t>
      </w:r>
    </w:p>
    <w:p w14:paraId="4F27FE4B" w14:textId="0233B812" w:rsidR="008B538D" w:rsidRPr="004D3578" w:rsidRDefault="008B538D" w:rsidP="008B538D">
      <w:pPr>
        <w:pStyle w:val="TH"/>
      </w:pPr>
      <w:r w:rsidRPr="008B538D">
        <w:rPr>
          <w:noProof/>
        </w:rPr>
        <w:lastRenderedPageBreak/>
        <w:drawing>
          <wp:inline distT="0" distB="0" distL="0" distR="0" wp14:anchorId="2232B28C" wp14:editId="5C3E1387">
            <wp:extent cx="3097427" cy="3013895"/>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24331" cy="3040073"/>
                    </a:xfrm>
                    <a:prstGeom prst="rect">
                      <a:avLst/>
                    </a:prstGeom>
                  </pic:spPr>
                </pic:pic>
              </a:graphicData>
            </a:graphic>
          </wp:inline>
        </w:drawing>
      </w:r>
    </w:p>
    <w:p w14:paraId="65128088" w14:textId="4DD4555E" w:rsidR="008B538D" w:rsidRPr="008B538D" w:rsidRDefault="008B538D" w:rsidP="008B538D">
      <w:pPr>
        <w:pStyle w:val="TF"/>
      </w:pPr>
      <w:r w:rsidRPr="004D3578">
        <w:t xml:space="preserve">Figure 1: </w:t>
      </w:r>
      <w:r>
        <w:t>Spherical Coverage CDF for 9 beam code books</w:t>
      </w:r>
    </w:p>
    <w:p w14:paraId="4B13E285" w14:textId="6B5EAF2B" w:rsidR="008B538D" w:rsidRPr="004D3578" w:rsidRDefault="00DE2CB6" w:rsidP="008B538D">
      <w:pPr>
        <w:pStyle w:val="TH"/>
      </w:pPr>
      <w:r w:rsidRPr="00DE2CB6">
        <w:rPr>
          <w:noProof/>
        </w:rPr>
        <w:drawing>
          <wp:inline distT="0" distB="0" distL="0" distR="0" wp14:anchorId="2A72E68E" wp14:editId="68D350DF">
            <wp:extent cx="3063764" cy="277197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96573" cy="2801661"/>
                    </a:xfrm>
                    <a:prstGeom prst="rect">
                      <a:avLst/>
                    </a:prstGeom>
                  </pic:spPr>
                </pic:pic>
              </a:graphicData>
            </a:graphic>
          </wp:inline>
        </w:drawing>
      </w:r>
    </w:p>
    <w:p w14:paraId="54E5E1C8" w14:textId="47874297" w:rsidR="008B538D" w:rsidRPr="004D3578" w:rsidRDefault="008B538D" w:rsidP="008B538D">
      <w:pPr>
        <w:pStyle w:val="TF"/>
      </w:pPr>
      <w:r w:rsidRPr="004D3578">
        <w:t xml:space="preserve">Figure </w:t>
      </w:r>
      <w:r>
        <w:t>2</w:t>
      </w:r>
      <w:r w:rsidRPr="004D3578">
        <w:t xml:space="preserve">: </w:t>
      </w:r>
      <w:r>
        <w:t>Spherical Coverage CDF for 21 beam code books</w:t>
      </w:r>
    </w:p>
    <w:p w14:paraId="00E80EFF" w14:textId="6A3E6E4F" w:rsidR="009308F4" w:rsidRPr="009308F4" w:rsidRDefault="009308F4" w:rsidP="009308F4">
      <w:pPr>
        <w:rPr>
          <w:rFonts w:ascii="Arial" w:hAnsi="Arial" w:cs="Arial"/>
        </w:rPr>
      </w:pPr>
      <w:r w:rsidRPr="009308F4">
        <w:rPr>
          <w:rFonts w:ascii="Arial" w:hAnsi="Arial" w:cs="Arial"/>
          <w:lang w:val="en-US"/>
        </w:rPr>
        <w:t>As we mentioned in [</w:t>
      </w:r>
      <w:r>
        <w:rPr>
          <w:rFonts w:ascii="Arial" w:hAnsi="Arial" w:cs="Arial"/>
          <w:lang w:val="en-US"/>
        </w:rPr>
        <w:t>3</w:t>
      </w:r>
      <w:r w:rsidRPr="009308F4">
        <w:rPr>
          <w:rFonts w:ascii="Arial" w:hAnsi="Arial" w:cs="Arial"/>
          <w:lang w:val="en-US"/>
        </w:rPr>
        <w:t xml:space="preserve">], the current REFSENS requirement is derived at </w:t>
      </w:r>
      <w:r w:rsidRPr="009308F4">
        <w:rPr>
          <w:rFonts w:ascii="Arial" w:hAnsi="Arial" w:cs="Arial"/>
        </w:rPr>
        <w:t>20</w:t>
      </w:r>
      <w:r w:rsidRPr="009308F4">
        <w:rPr>
          <w:rFonts w:ascii="Arial" w:hAnsi="Arial" w:cs="Arial"/>
        </w:rPr>
        <w:sym w:font="Symbol" w:char="F0B0"/>
      </w:r>
      <w:r w:rsidRPr="009308F4">
        <w:rPr>
          <w:rFonts w:ascii="Arial" w:hAnsi="Arial" w:cs="Arial"/>
        </w:rPr>
        <w:t>C as it is using -174 dBm(</w:t>
      </w:r>
      <w:proofErr w:type="spellStart"/>
      <w:r w:rsidRPr="009308F4">
        <w:rPr>
          <w:rFonts w:ascii="Arial" w:hAnsi="Arial" w:cs="Arial"/>
        </w:rPr>
        <w:t>kT</w:t>
      </w:r>
      <w:proofErr w:type="spellEnd"/>
      <w:r w:rsidRPr="009308F4">
        <w:rPr>
          <w:rFonts w:ascii="Arial" w:hAnsi="Arial" w:cs="Arial"/>
        </w:rPr>
        <w:t xml:space="preserve">). Therefore, the </w:t>
      </w:r>
      <w:r w:rsidRPr="009308F4">
        <w:rPr>
          <w:rFonts w:ascii="Arial" w:hAnsi="Arial" w:cs="Arial"/>
          <w:lang w:val="en-US"/>
        </w:rPr>
        <w:t xml:space="preserve">difference in the noise floor between </w:t>
      </w:r>
      <w:r w:rsidRPr="009308F4">
        <w:rPr>
          <w:rFonts w:ascii="Arial" w:hAnsi="Arial" w:cs="Arial"/>
        </w:rPr>
        <w:t>20</w:t>
      </w:r>
      <w:r w:rsidRPr="009308F4">
        <w:rPr>
          <w:rFonts w:ascii="Arial" w:hAnsi="Arial" w:cs="Arial"/>
        </w:rPr>
        <w:sym w:font="Symbol" w:char="F0B0"/>
      </w:r>
      <w:r w:rsidRPr="009308F4">
        <w:rPr>
          <w:rFonts w:ascii="Arial" w:hAnsi="Arial" w:cs="Arial"/>
        </w:rPr>
        <w:t>C and either of two extreme temperatures i.e. -10</w:t>
      </w:r>
      <w:r w:rsidRPr="009308F4">
        <w:rPr>
          <w:rFonts w:ascii="Arial" w:hAnsi="Arial" w:cs="Arial"/>
        </w:rPr>
        <w:sym w:font="Symbol" w:char="F0B0"/>
      </w:r>
      <w:r w:rsidRPr="009308F4">
        <w:rPr>
          <w:rFonts w:ascii="Arial" w:hAnsi="Arial" w:cs="Arial"/>
        </w:rPr>
        <w:t>C and +55</w:t>
      </w:r>
      <w:r w:rsidRPr="009308F4">
        <w:rPr>
          <w:rFonts w:ascii="Arial" w:hAnsi="Arial" w:cs="Arial"/>
        </w:rPr>
        <w:sym w:font="Symbol" w:char="F0B0"/>
      </w:r>
      <w:r w:rsidRPr="009308F4">
        <w:rPr>
          <w:rFonts w:ascii="Arial" w:hAnsi="Arial" w:cs="Arial"/>
        </w:rPr>
        <w:t xml:space="preserve">C is about 0.5 dB using the equation below. </w:t>
      </w:r>
    </w:p>
    <w:p w14:paraId="6193EF07" w14:textId="77777777" w:rsidR="009308F4" w:rsidRPr="009308F4" w:rsidRDefault="009308F4" w:rsidP="009308F4">
      <w:pPr>
        <w:rPr>
          <w:rFonts w:ascii="Arial" w:hAnsi="Arial" w:cs="Arial"/>
        </w:rPr>
      </w:pPr>
    </w:p>
    <w:p w14:paraId="0345C7B3" w14:textId="00B94AA0" w:rsidR="009308F4" w:rsidRPr="009308F4" w:rsidRDefault="009308F4" w:rsidP="009308F4">
      <w:pPr>
        <w:rPr>
          <w:rFonts w:ascii="Arial" w:hAnsi="Arial" w:cs="Arial"/>
        </w:rPr>
      </w:pPr>
      <m:oMathPara>
        <m:oMath>
          <m:r>
            <m:rPr>
              <m:sty m:val="p"/>
            </m:rPr>
            <w:rPr>
              <w:rFonts w:ascii="Cambria Math" w:hAnsi="Cambria Math" w:cs="Arial"/>
            </w:rPr>
            <m:t>∆NF=10</m:t>
          </m:r>
          <m:sSub>
            <m:sSubPr>
              <m:ctrlPr>
                <w:rPr>
                  <w:rFonts w:ascii="Cambria Math" w:hAnsi="Cambria Math" w:cs="Arial"/>
                </w:rPr>
              </m:ctrlPr>
            </m:sSubPr>
            <m:e>
              <m:r>
                <m:rPr>
                  <m:sty m:val="p"/>
                </m:rPr>
                <w:rPr>
                  <w:rFonts w:ascii="Cambria Math" w:hAnsi="Cambria Math" w:cs="Arial"/>
                </w:rPr>
                <m:t>log</m:t>
              </m:r>
            </m:e>
            <m:sub>
              <m:r>
                <m:rPr>
                  <m:sty m:val="p"/>
                </m:rPr>
                <w:rPr>
                  <w:rFonts w:ascii="Cambria Math" w:hAnsi="Cambria Math" w:cs="Arial"/>
                </w:rPr>
                <m:t>10</m:t>
              </m:r>
            </m:sub>
          </m:sSub>
          <m:d>
            <m:dPr>
              <m:ctrlPr>
                <w:rPr>
                  <w:rFonts w:ascii="Cambria Math" w:hAnsi="Cambria Math" w:cs="Arial"/>
                </w:rPr>
              </m:ctrlPr>
            </m:dPr>
            <m:e>
              <m:f>
                <m:fPr>
                  <m:ctrlPr>
                    <w:rPr>
                      <w:rFonts w:ascii="Cambria Math" w:hAnsi="Cambria Math" w:cs="Arial"/>
                    </w:rPr>
                  </m:ctrlPr>
                </m:fPr>
                <m:num>
                  <m:r>
                    <m:rPr>
                      <m:sty m:val="p"/>
                    </m:rPr>
                    <w:rPr>
                      <w:rFonts w:ascii="Cambria Math" w:hAnsi="Cambria Math" w:cs="Arial"/>
                    </w:rPr>
                    <m:t>273.15+55</m:t>
                  </m:r>
                </m:num>
                <m:den>
                  <m:r>
                    <m:rPr>
                      <m:sty m:val="p"/>
                    </m:rPr>
                    <w:rPr>
                      <w:rFonts w:ascii="Cambria Math" w:hAnsi="Cambria Math" w:cs="Arial"/>
                    </w:rPr>
                    <m:t>273.15+20</m:t>
                  </m:r>
                </m:den>
              </m:f>
            </m:e>
          </m:d>
          <m:r>
            <m:rPr>
              <m:sty m:val="p"/>
            </m:rPr>
            <w:rPr>
              <w:rFonts w:ascii="Cambria Math" w:hAnsi="Cambria Math" w:cs="Arial"/>
            </w:rPr>
            <m:t>≈0.5dB</m:t>
          </m:r>
        </m:oMath>
      </m:oMathPara>
    </w:p>
    <w:p w14:paraId="270AC90A" w14:textId="77777777" w:rsidR="009308F4" w:rsidRPr="009308F4" w:rsidRDefault="009308F4" w:rsidP="009308F4">
      <w:pPr>
        <w:rPr>
          <w:rFonts w:ascii="Arial" w:hAnsi="Arial" w:cs="Arial"/>
        </w:rPr>
      </w:pPr>
    </w:p>
    <w:p w14:paraId="63CF4226" w14:textId="77777777" w:rsidR="009308F4" w:rsidRPr="009308F4" w:rsidRDefault="009308F4" w:rsidP="009308F4">
      <w:pPr>
        <w:rPr>
          <w:rFonts w:ascii="Arial" w:hAnsi="Arial" w:cs="Arial"/>
        </w:rPr>
      </w:pPr>
      <w:r w:rsidRPr="009308F4">
        <w:rPr>
          <w:rFonts w:ascii="Arial" w:hAnsi="Arial" w:cs="Arial"/>
          <w:b/>
          <w:lang w:val="en-US"/>
        </w:rPr>
        <w:t>Observation 1</w:t>
      </w:r>
      <w:r w:rsidRPr="009308F4">
        <w:rPr>
          <w:rFonts w:ascii="Arial" w:hAnsi="Arial" w:cs="Arial"/>
          <w:lang w:val="en-US"/>
        </w:rPr>
        <w:t xml:space="preserve">: The REFSENS requirement is derived under normal temperature condition (NTC) assumption and testing it in extreme temperature condition (ETC) will result in 0.5dB difference in noise floor. </w:t>
      </w:r>
    </w:p>
    <w:p w14:paraId="5D31659B" w14:textId="728B0995" w:rsidR="008B538D" w:rsidRDefault="009308F4" w:rsidP="00E72324">
      <w:pPr>
        <w:rPr>
          <w:rFonts w:ascii="Arial" w:hAnsi="Arial" w:cs="Arial"/>
        </w:rPr>
      </w:pPr>
      <w:r w:rsidRPr="009308F4">
        <w:rPr>
          <w:rFonts w:ascii="Arial" w:hAnsi="Arial" w:cs="Arial"/>
          <w:lang w:val="en-US"/>
        </w:rPr>
        <w:t xml:space="preserve">The extreme temperature not only changes the thermal noise floor, but also changes much more inside the ICs. For example, usually the gain changes, where a lower gain at higher temperatures results in a higher cascaded noise figure. Further, ETC will also increase the phase noise of the LO which decreases the SNR. </w:t>
      </w:r>
      <w:r w:rsidRPr="009308F4">
        <w:rPr>
          <w:rFonts w:ascii="Arial" w:hAnsi="Arial" w:cs="Arial"/>
          <w:lang w:val="en-US"/>
        </w:rPr>
        <w:lastRenderedPageBreak/>
        <w:t xml:space="preserve">Furthermore, ETC also changes the phase and amplitude balance of the IQ down-conversion thus reducing the performance. </w:t>
      </w:r>
      <w:r w:rsidR="006753BD">
        <w:rPr>
          <w:rFonts w:ascii="Arial" w:hAnsi="Arial" w:cs="Arial"/>
        </w:rPr>
        <w:t xml:space="preserve">The </w:t>
      </w:r>
      <w:proofErr w:type="spellStart"/>
      <w:r w:rsidR="006753BD">
        <w:rPr>
          <w:rFonts w:ascii="Arial" w:hAnsi="Arial" w:cs="Arial"/>
        </w:rPr>
        <w:t>model</w:t>
      </w:r>
      <w:r w:rsidR="008A6155">
        <w:rPr>
          <w:rFonts w:ascii="Arial" w:hAnsi="Arial" w:cs="Arial"/>
        </w:rPr>
        <w:t>ed</w:t>
      </w:r>
      <w:proofErr w:type="spellEnd"/>
      <w:r w:rsidR="006753BD">
        <w:rPr>
          <w:rFonts w:ascii="Arial" w:hAnsi="Arial" w:cs="Arial"/>
        </w:rPr>
        <w:t xml:space="preserve"> impairments to evaluate the impact of beam peak direction are LNA noise figure, phase shifter, and RSRP error. </w:t>
      </w:r>
      <w:r w:rsidR="00475A82">
        <w:rPr>
          <w:rFonts w:ascii="Arial" w:hAnsi="Arial" w:cs="Arial"/>
        </w:rPr>
        <w:t>To represent the impact of beam peak direction from ETC, an ISSCC publication [</w:t>
      </w:r>
      <w:r w:rsidR="00813913">
        <w:rPr>
          <w:rFonts w:ascii="Arial" w:hAnsi="Arial" w:cs="Arial"/>
        </w:rPr>
        <w:t>2</w:t>
      </w:r>
      <w:r w:rsidR="00475A82">
        <w:rPr>
          <w:rFonts w:ascii="Arial" w:hAnsi="Arial" w:cs="Arial"/>
        </w:rPr>
        <w:t xml:space="preserve">] is used to derive more practical parameters for </w:t>
      </w:r>
      <w:r w:rsidR="006753BD">
        <w:rPr>
          <w:rFonts w:ascii="Arial" w:hAnsi="Arial" w:cs="Arial"/>
        </w:rPr>
        <w:t>magnitude error and phase error</w:t>
      </w:r>
      <w:r w:rsidR="00475A82">
        <w:rPr>
          <w:rFonts w:ascii="Arial" w:hAnsi="Arial" w:cs="Arial"/>
        </w:rPr>
        <w:t>.</w:t>
      </w:r>
      <w:r w:rsidR="006753BD">
        <w:rPr>
          <w:rFonts w:ascii="Arial" w:hAnsi="Arial" w:cs="Arial"/>
        </w:rPr>
        <w:t xml:space="preserve"> </w:t>
      </w:r>
    </w:p>
    <w:p w14:paraId="5C07A4D4" w14:textId="5AD71BBB" w:rsidR="006753BD" w:rsidRDefault="009308F4" w:rsidP="009308F4">
      <w:pPr>
        <w:jc w:val="center"/>
        <w:rPr>
          <w:rFonts w:ascii="Arial" w:hAnsi="Arial" w:cs="Arial"/>
        </w:rPr>
      </w:pPr>
      <w:r w:rsidRPr="009308F4">
        <w:rPr>
          <w:rFonts w:ascii="Arial" w:hAnsi="Arial" w:cs="Arial"/>
          <w:noProof/>
        </w:rPr>
        <w:drawing>
          <wp:inline distT="0" distB="0" distL="0" distR="0" wp14:anchorId="0265542B" wp14:editId="78E11AF8">
            <wp:extent cx="4301473" cy="3741983"/>
            <wp:effectExtent l="0" t="0" r="4445"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25418" cy="3762813"/>
                    </a:xfrm>
                    <a:prstGeom prst="rect">
                      <a:avLst/>
                    </a:prstGeom>
                  </pic:spPr>
                </pic:pic>
              </a:graphicData>
            </a:graphic>
          </wp:inline>
        </w:drawing>
      </w:r>
    </w:p>
    <w:p w14:paraId="094FBAAC" w14:textId="3E3542AB" w:rsidR="00215722" w:rsidRPr="00215722" w:rsidRDefault="00215722" w:rsidP="009308F4">
      <w:pPr>
        <w:jc w:val="center"/>
        <w:rPr>
          <w:rFonts w:ascii="Arial" w:hAnsi="Arial" w:cs="Arial"/>
          <w:b/>
          <w:bCs/>
        </w:rPr>
      </w:pPr>
      <w:r w:rsidRPr="00215722">
        <w:rPr>
          <w:rFonts w:ascii="Arial" w:hAnsi="Arial" w:cs="Arial"/>
          <w:b/>
          <w:bCs/>
        </w:rPr>
        <w:t xml:space="preserve">Figure 3: Temperature impact on Tx/Rx parameters </w:t>
      </w:r>
    </w:p>
    <w:p w14:paraId="6A6672A1" w14:textId="075E80F0" w:rsidR="009308F4" w:rsidRDefault="009308F4" w:rsidP="009308F4">
      <w:pPr>
        <w:rPr>
          <w:rFonts w:ascii="Arial" w:hAnsi="Arial" w:cs="Arial"/>
          <w:bCs/>
          <w:lang w:val="en-US"/>
        </w:rPr>
      </w:pPr>
      <w:r w:rsidRPr="009308F4">
        <w:rPr>
          <w:rFonts w:ascii="Arial" w:hAnsi="Arial" w:cs="Arial"/>
          <w:b/>
          <w:lang w:val="en-US"/>
        </w:rPr>
        <w:t>Observation</w:t>
      </w:r>
      <w:r>
        <w:rPr>
          <w:rFonts w:ascii="Arial" w:hAnsi="Arial" w:cs="Arial"/>
          <w:b/>
          <w:lang w:val="en-US"/>
        </w:rPr>
        <w:t xml:space="preserve"> 2: </w:t>
      </w:r>
      <w:r w:rsidR="00BB262A" w:rsidRPr="009308F4">
        <w:rPr>
          <w:rFonts w:ascii="Arial" w:hAnsi="Arial" w:cs="Arial"/>
          <w:bCs/>
          <w:lang w:val="en-US"/>
        </w:rPr>
        <w:t>In addition to impact on thermal noise floor</w:t>
      </w:r>
      <w:r w:rsidR="00BB262A">
        <w:rPr>
          <w:rFonts w:ascii="Arial" w:hAnsi="Arial" w:cs="Arial"/>
          <w:bCs/>
          <w:lang w:val="en-US"/>
        </w:rPr>
        <w:t xml:space="preserve"> which impacts magnitude error</w:t>
      </w:r>
      <w:r w:rsidR="00BB262A" w:rsidRPr="009308F4">
        <w:rPr>
          <w:rFonts w:ascii="Arial" w:hAnsi="Arial" w:cs="Arial"/>
          <w:bCs/>
          <w:lang w:val="en-US"/>
        </w:rPr>
        <w:t>,</w:t>
      </w:r>
      <w:r w:rsidR="00BB262A">
        <w:rPr>
          <w:rFonts w:ascii="Arial" w:hAnsi="Arial" w:cs="Arial"/>
          <w:bCs/>
          <w:lang w:val="en-US"/>
        </w:rPr>
        <w:t xml:space="preserve"> </w:t>
      </w:r>
      <w:r>
        <w:rPr>
          <w:rFonts w:ascii="Arial" w:hAnsi="Arial" w:cs="Arial"/>
          <w:bCs/>
          <w:lang w:val="en-US"/>
        </w:rPr>
        <w:t xml:space="preserve">TX/RX VGA gain control and phase shifter loss variation </w:t>
      </w:r>
      <w:r w:rsidR="00BB262A">
        <w:rPr>
          <w:rFonts w:ascii="Arial" w:hAnsi="Arial" w:cs="Arial"/>
          <w:bCs/>
          <w:lang w:val="en-US"/>
        </w:rPr>
        <w:t xml:space="preserve">also </w:t>
      </w:r>
      <w:r>
        <w:rPr>
          <w:rFonts w:ascii="Arial" w:hAnsi="Arial" w:cs="Arial"/>
          <w:bCs/>
          <w:lang w:val="en-US"/>
        </w:rPr>
        <w:t>impact magnitude error. It is expected to observe 0.1 dB under NTC and 1.0 dB under ETC.</w:t>
      </w:r>
    </w:p>
    <w:p w14:paraId="1BA7CD1C" w14:textId="5CC9E4CC" w:rsidR="009308F4" w:rsidRDefault="009308F4" w:rsidP="009308F4">
      <w:pPr>
        <w:rPr>
          <w:rFonts w:ascii="Arial" w:hAnsi="Arial" w:cs="Arial"/>
          <w:bCs/>
          <w:lang w:val="en-US"/>
        </w:rPr>
      </w:pPr>
      <w:r w:rsidRPr="009308F4">
        <w:rPr>
          <w:rFonts w:ascii="Arial" w:hAnsi="Arial" w:cs="Arial"/>
          <w:b/>
          <w:lang w:val="en-US"/>
        </w:rPr>
        <w:t>Observation</w:t>
      </w:r>
      <w:r>
        <w:rPr>
          <w:rFonts w:ascii="Arial" w:hAnsi="Arial" w:cs="Arial"/>
          <w:b/>
          <w:lang w:val="en-US"/>
        </w:rPr>
        <w:t xml:space="preserve"> 3: </w:t>
      </w:r>
      <w:r>
        <w:rPr>
          <w:rFonts w:ascii="Arial" w:hAnsi="Arial" w:cs="Arial"/>
          <w:bCs/>
          <w:lang w:val="en-US"/>
        </w:rPr>
        <w:t xml:space="preserve">Phase error </w:t>
      </w:r>
      <w:r w:rsidR="007C3E09">
        <w:rPr>
          <w:rFonts w:ascii="Arial" w:hAnsi="Arial" w:cs="Arial"/>
          <w:bCs/>
          <w:lang w:val="en-US"/>
        </w:rPr>
        <w:t xml:space="preserve">from TX/RX VGA phase variation </w:t>
      </w:r>
      <w:r>
        <w:rPr>
          <w:rFonts w:ascii="Arial" w:hAnsi="Arial" w:cs="Arial"/>
          <w:bCs/>
          <w:lang w:val="en-US"/>
        </w:rPr>
        <w:t xml:space="preserve">which impacts beam forming </w:t>
      </w:r>
      <w:r w:rsidR="007C3E09">
        <w:rPr>
          <w:rFonts w:ascii="Arial" w:hAnsi="Arial" w:cs="Arial"/>
          <w:bCs/>
          <w:lang w:val="en-US"/>
        </w:rPr>
        <w:t>is 1.5° under NTC and 2.0° under ETC.</w:t>
      </w:r>
    </w:p>
    <w:p w14:paraId="1AA993FA" w14:textId="26D4D1CA" w:rsidR="00BB262A" w:rsidRPr="00BB262A" w:rsidRDefault="00632009" w:rsidP="009308F4">
      <w:pPr>
        <w:rPr>
          <w:rFonts w:ascii="Arial" w:hAnsi="Arial" w:cs="Arial"/>
          <w:bCs/>
          <w:lang w:val="en-US"/>
        </w:rPr>
      </w:pPr>
      <w:r>
        <w:rPr>
          <w:rFonts w:ascii="Arial" w:hAnsi="Arial" w:cs="Arial"/>
          <w:bCs/>
          <w:lang w:val="en-US"/>
        </w:rPr>
        <w:t>Both Peak EIRP and Peak EIS measurement requires R</w:t>
      </w:r>
      <w:r w:rsidR="004A0CEC">
        <w:rPr>
          <w:rFonts w:ascii="Arial" w:hAnsi="Arial" w:cs="Arial"/>
          <w:bCs/>
          <w:lang w:val="en-US"/>
        </w:rPr>
        <w:t>x beam sweep</w:t>
      </w:r>
      <w:r>
        <w:rPr>
          <w:rFonts w:ascii="Arial" w:hAnsi="Arial" w:cs="Arial"/>
          <w:bCs/>
          <w:lang w:val="en-US"/>
        </w:rPr>
        <w:t xml:space="preserve"> to have best beam forming in each direction. Having RSRP error could cause the DUT to select the wrong beam. </w:t>
      </w:r>
      <w:r w:rsidR="00850355">
        <w:rPr>
          <w:rFonts w:ascii="Arial" w:hAnsi="Arial" w:cs="Arial"/>
          <w:bCs/>
          <w:lang w:val="en-US"/>
        </w:rPr>
        <w:t xml:space="preserve">In addition, </w:t>
      </w:r>
      <w:r w:rsidR="004A0CEC">
        <w:rPr>
          <w:rFonts w:ascii="Arial" w:hAnsi="Arial" w:cs="Arial"/>
          <w:bCs/>
        </w:rPr>
        <w:t>i</w:t>
      </w:r>
      <w:r w:rsidR="00850355" w:rsidRPr="00850355">
        <w:rPr>
          <w:rFonts w:ascii="Arial" w:hAnsi="Arial" w:cs="Arial"/>
          <w:bCs/>
        </w:rPr>
        <w:t xml:space="preserve">n order to find the beam peak direction in ETC, the test vendor should increase/decrease the temperature around the DUT by, for example, putting a bubble around DUT which increases the insertion loss. It is also worth noting that by putting the bubble around the DUT, the beam peak direction may </w:t>
      </w:r>
      <w:proofErr w:type="gramStart"/>
      <w:r w:rsidR="00850355" w:rsidRPr="00850355">
        <w:rPr>
          <w:rFonts w:ascii="Arial" w:hAnsi="Arial" w:cs="Arial"/>
          <w:bCs/>
        </w:rPr>
        <w:t>change</w:t>
      </w:r>
      <w:proofErr w:type="gramEnd"/>
      <w:r w:rsidR="00850355" w:rsidRPr="00850355">
        <w:rPr>
          <w:rFonts w:ascii="Arial" w:hAnsi="Arial" w:cs="Arial"/>
          <w:bCs/>
        </w:rPr>
        <w:t xml:space="preserve"> and it is thus needed to find the beam peak direction again in ETC. </w:t>
      </w:r>
    </w:p>
    <w:p w14:paraId="485B4C89" w14:textId="4E2EC9B1" w:rsidR="007C3E09" w:rsidRPr="009308F4" w:rsidRDefault="00BB262A" w:rsidP="009308F4">
      <w:pPr>
        <w:rPr>
          <w:rFonts w:ascii="Arial" w:hAnsi="Arial" w:cs="Arial"/>
          <w:bCs/>
        </w:rPr>
      </w:pPr>
      <w:r w:rsidRPr="009308F4">
        <w:rPr>
          <w:rFonts w:ascii="Arial" w:hAnsi="Arial" w:cs="Arial"/>
          <w:b/>
          <w:lang w:val="en-US"/>
        </w:rPr>
        <w:t>Observation</w:t>
      </w:r>
      <w:r>
        <w:rPr>
          <w:rFonts w:ascii="Arial" w:hAnsi="Arial" w:cs="Arial"/>
          <w:b/>
          <w:lang w:val="en-US"/>
        </w:rPr>
        <w:t xml:space="preserve"> 4: </w:t>
      </w:r>
      <w:r w:rsidR="00A45D48">
        <w:rPr>
          <w:rFonts w:ascii="Arial" w:hAnsi="Arial" w:cs="Arial"/>
          <w:bCs/>
          <w:lang w:val="en-US"/>
        </w:rPr>
        <w:t xml:space="preserve">RSRP measurement accuracy </w:t>
      </w:r>
      <w:r w:rsidR="00D07E98">
        <w:rPr>
          <w:rFonts w:ascii="Arial" w:hAnsi="Arial" w:cs="Arial"/>
          <w:bCs/>
          <w:lang w:val="en-US"/>
        </w:rPr>
        <w:t xml:space="preserve">for RRM specification </w:t>
      </w:r>
      <w:r w:rsidR="00A45D48">
        <w:rPr>
          <w:rFonts w:ascii="Arial" w:hAnsi="Arial" w:cs="Arial"/>
          <w:bCs/>
          <w:lang w:val="en-US"/>
        </w:rPr>
        <w:t xml:space="preserve">in FR2 is derived from TS 38.133 clauses 10.1.3 </w:t>
      </w:r>
      <w:r w:rsidR="00850355">
        <w:rPr>
          <w:rFonts w:ascii="Arial" w:hAnsi="Arial" w:cs="Arial"/>
          <w:bCs/>
          <w:lang w:val="en-US"/>
        </w:rPr>
        <w:t xml:space="preserve">[4] </w:t>
      </w:r>
      <w:r w:rsidR="00FF155F">
        <w:rPr>
          <w:rFonts w:ascii="Arial" w:hAnsi="Arial" w:cs="Arial"/>
          <w:bCs/>
          <w:lang w:val="en-US"/>
        </w:rPr>
        <w:t>is 6 dB for NTC and 9 dB for ETC.</w:t>
      </w:r>
      <w:r w:rsidR="00384740">
        <w:rPr>
          <w:rFonts w:ascii="Arial" w:hAnsi="Arial" w:cs="Arial"/>
          <w:bCs/>
          <w:lang w:val="en-US"/>
        </w:rPr>
        <w:t xml:space="preserve"> The RRM requirement is defined as low SNR. </w:t>
      </w:r>
      <w:r w:rsidR="00384740" w:rsidRPr="00384740">
        <w:rPr>
          <w:rFonts w:ascii="Arial" w:hAnsi="Arial" w:cs="Arial"/>
          <w:bCs/>
          <w:lang w:val="en-US"/>
        </w:rPr>
        <w:t xml:space="preserve">The beam correspondence tolerance requirement is defined over the link angles “corresponding to the top 50% of the EIRP2 measurement over the whole sphere.” </w:t>
      </w:r>
      <w:r w:rsidR="00384740" w:rsidRPr="00384740">
        <w:rPr>
          <w:rFonts w:ascii="Arial" w:hAnsi="Arial" w:cs="Arial"/>
          <w:bCs/>
          <w:lang w:val="en-US"/>
        </w:rPr>
        <w:fldChar w:fldCharType="begin"/>
      </w:r>
      <w:r w:rsidR="00384740" w:rsidRPr="00384740">
        <w:rPr>
          <w:rFonts w:ascii="Arial" w:hAnsi="Arial" w:cs="Arial"/>
          <w:bCs/>
          <w:lang w:val="en-US"/>
        </w:rPr>
        <w:instrText xml:space="preserve"> REF _Ref4674769 \r \h </w:instrText>
      </w:r>
      <w:r w:rsidR="00384740" w:rsidRPr="00384740">
        <w:rPr>
          <w:rFonts w:ascii="Arial" w:hAnsi="Arial" w:cs="Arial"/>
          <w:bCs/>
          <w:lang w:val="en-US"/>
        </w:rPr>
      </w:r>
      <w:r w:rsidR="00384740" w:rsidRPr="00384740">
        <w:rPr>
          <w:rFonts w:ascii="Arial" w:hAnsi="Arial" w:cs="Arial"/>
          <w:bCs/>
          <w:lang w:val="en-US"/>
        </w:rPr>
        <w:fldChar w:fldCharType="separate"/>
      </w:r>
      <w:r w:rsidR="00384740" w:rsidRPr="00384740">
        <w:rPr>
          <w:rFonts w:ascii="Arial" w:hAnsi="Arial" w:cs="Arial"/>
          <w:bCs/>
          <w:lang w:val="en-US"/>
        </w:rPr>
        <w:t>[</w:t>
      </w:r>
      <w:r w:rsidR="00384740">
        <w:rPr>
          <w:rFonts w:ascii="Arial" w:hAnsi="Arial" w:cs="Arial"/>
          <w:bCs/>
          <w:lang w:val="en-US"/>
        </w:rPr>
        <w:t>6</w:t>
      </w:r>
      <w:r w:rsidR="00384740" w:rsidRPr="00384740">
        <w:rPr>
          <w:rFonts w:ascii="Arial" w:hAnsi="Arial" w:cs="Arial"/>
          <w:bCs/>
          <w:lang w:val="en-US"/>
        </w:rPr>
        <w:t>]</w:t>
      </w:r>
      <w:r w:rsidR="00384740" w:rsidRPr="00384740">
        <w:rPr>
          <w:rFonts w:ascii="Arial" w:hAnsi="Arial" w:cs="Arial"/>
          <w:bCs/>
          <w:lang w:val="en-US"/>
        </w:rPr>
        <w:fldChar w:fldCharType="end"/>
      </w:r>
      <w:r w:rsidR="00384740">
        <w:rPr>
          <w:rFonts w:ascii="Arial" w:hAnsi="Arial" w:cs="Arial"/>
          <w:bCs/>
          <w:lang w:val="en-US"/>
        </w:rPr>
        <w:t xml:space="preserve"> This, the BC requirement is defined as high SNR, so RSRP error is expected to be less than 6 dB for NTC and less than 9 dB for ETC.</w:t>
      </w:r>
    </w:p>
    <w:p w14:paraId="3F75D663" w14:textId="77777777" w:rsidR="00FF155F" w:rsidRDefault="00FF155F" w:rsidP="00FF155F">
      <w:pPr>
        <w:pStyle w:val="Observation"/>
        <w:ind w:left="0" w:firstLine="0"/>
        <w:contextualSpacing/>
        <w:rPr>
          <w:rFonts w:ascii="Arial" w:hAnsi="Arial" w:cs="Arial"/>
          <w:i w:val="0"/>
        </w:rPr>
      </w:pPr>
      <w:bookmarkStart w:id="2" w:name="_Toc14428704"/>
      <w:r>
        <w:rPr>
          <w:rFonts w:ascii="Arial" w:hAnsi="Arial" w:cs="Arial"/>
          <w:i w:val="0"/>
        </w:rPr>
        <w:t>Based on observations given above, we use magnitude error, phase error, and RSRP error to simulate</w:t>
      </w:r>
    </w:p>
    <w:p w14:paraId="1B39820A" w14:textId="2FEDD209" w:rsidR="00475A82" w:rsidRDefault="00FF155F" w:rsidP="00FF155F">
      <w:pPr>
        <w:pStyle w:val="Observation"/>
        <w:ind w:left="0" w:firstLine="0"/>
        <w:contextualSpacing/>
        <w:rPr>
          <w:rFonts w:ascii="Arial" w:hAnsi="Arial" w:cs="Arial"/>
          <w:i w:val="0"/>
          <w:iCs/>
        </w:rPr>
      </w:pPr>
      <w:r>
        <w:rPr>
          <w:rFonts w:ascii="Arial" w:hAnsi="Arial" w:cs="Arial"/>
          <w:i w:val="0"/>
        </w:rPr>
        <w:t>impact of beam peak direction between NTC and ETC</w:t>
      </w:r>
      <w:r w:rsidR="004A0CEC">
        <w:rPr>
          <w:rFonts w:ascii="Arial" w:hAnsi="Arial" w:cs="Arial"/>
          <w:i w:val="0"/>
        </w:rPr>
        <w:t xml:space="preserve">. ETC Spherical </w:t>
      </w:r>
      <w:r w:rsidR="004A0CEC" w:rsidRPr="004A0CEC">
        <w:rPr>
          <w:rFonts w:ascii="Arial" w:hAnsi="Arial" w:cs="Arial"/>
          <w:i w:val="0"/>
          <w:iCs/>
        </w:rPr>
        <w:t>coverage CDF pattern for 9 beam code books with impairment</w:t>
      </w:r>
      <w:r w:rsidR="004A0CEC">
        <w:rPr>
          <w:rFonts w:ascii="Arial" w:hAnsi="Arial" w:cs="Arial"/>
          <w:i w:val="0"/>
          <w:iCs/>
        </w:rPr>
        <w:t>s</w:t>
      </w:r>
      <w:r w:rsidR="004A0CEC" w:rsidRPr="004A0CEC">
        <w:rPr>
          <w:rFonts w:ascii="Arial" w:hAnsi="Arial" w:cs="Arial"/>
          <w:i w:val="0"/>
          <w:iCs/>
        </w:rPr>
        <w:t xml:space="preserve"> </w:t>
      </w:r>
      <w:r w:rsidR="004A0CEC">
        <w:rPr>
          <w:rFonts w:ascii="Arial" w:hAnsi="Arial" w:cs="Arial"/>
          <w:i w:val="0"/>
          <w:iCs/>
        </w:rPr>
        <w:t>is</w:t>
      </w:r>
      <w:r w:rsidR="004A0CEC" w:rsidRPr="004A0CEC">
        <w:rPr>
          <w:rFonts w:ascii="Arial" w:hAnsi="Arial" w:cs="Arial"/>
          <w:i w:val="0"/>
          <w:iCs/>
        </w:rPr>
        <w:t xml:space="preserve"> shown in Figure </w:t>
      </w:r>
      <w:r w:rsidR="004A0CEC">
        <w:rPr>
          <w:rFonts w:ascii="Arial" w:hAnsi="Arial" w:cs="Arial"/>
          <w:i w:val="0"/>
          <w:iCs/>
        </w:rPr>
        <w:t>3</w:t>
      </w:r>
    </w:p>
    <w:p w14:paraId="519F7098" w14:textId="521D1A80" w:rsidR="004A0CEC" w:rsidRDefault="004A0CEC" w:rsidP="00FF155F">
      <w:pPr>
        <w:pStyle w:val="Observation"/>
        <w:ind w:left="0" w:firstLine="0"/>
        <w:contextualSpacing/>
        <w:rPr>
          <w:rFonts w:ascii="Arial" w:hAnsi="Arial" w:cs="Arial"/>
          <w:i w:val="0"/>
          <w:iCs/>
        </w:rPr>
      </w:pPr>
    </w:p>
    <w:p w14:paraId="418E7877" w14:textId="3188E1D6" w:rsidR="004A0CEC" w:rsidRDefault="004A0CEC" w:rsidP="004A0CEC">
      <w:pPr>
        <w:pStyle w:val="Observation"/>
        <w:ind w:left="0" w:firstLine="0"/>
        <w:contextualSpacing/>
        <w:jc w:val="center"/>
        <w:rPr>
          <w:rFonts w:ascii="Arial" w:hAnsi="Arial" w:cs="Arial"/>
          <w:i w:val="0"/>
          <w:iCs/>
        </w:rPr>
      </w:pPr>
      <w:r w:rsidRPr="004A0CEC">
        <w:rPr>
          <w:rFonts w:ascii="Arial" w:hAnsi="Arial" w:cs="Arial"/>
          <w:i w:val="0"/>
          <w:iCs/>
          <w:noProof/>
        </w:rPr>
        <w:lastRenderedPageBreak/>
        <w:drawing>
          <wp:inline distT="0" distB="0" distL="0" distR="0" wp14:anchorId="6B4C8A3C" wp14:editId="2FB83174">
            <wp:extent cx="3402340" cy="3311611"/>
            <wp:effectExtent l="0" t="0" r="127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25361" cy="3334019"/>
                    </a:xfrm>
                    <a:prstGeom prst="rect">
                      <a:avLst/>
                    </a:prstGeom>
                  </pic:spPr>
                </pic:pic>
              </a:graphicData>
            </a:graphic>
          </wp:inline>
        </w:drawing>
      </w:r>
    </w:p>
    <w:p w14:paraId="040BE2AA" w14:textId="0CD4A7EF" w:rsidR="004A0CEC" w:rsidRPr="004D3578" w:rsidRDefault="004A0CEC" w:rsidP="004A0CEC">
      <w:pPr>
        <w:pStyle w:val="TF"/>
      </w:pPr>
      <w:r w:rsidRPr="004D3578">
        <w:t xml:space="preserve">Figure </w:t>
      </w:r>
      <w:r>
        <w:t>3</w:t>
      </w:r>
      <w:r w:rsidRPr="004D3578">
        <w:t xml:space="preserve">: </w:t>
      </w:r>
      <w:r>
        <w:t>ETC Spherical Coverage CDF for 9 beam code books</w:t>
      </w:r>
    </w:p>
    <w:p w14:paraId="344FE6F5" w14:textId="34CE2B87" w:rsidR="004A0CEC" w:rsidRDefault="004A0CEC" w:rsidP="00FF155F">
      <w:pPr>
        <w:pStyle w:val="Observation"/>
        <w:ind w:left="0" w:firstLine="0"/>
        <w:contextualSpacing/>
        <w:rPr>
          <w:rFonts w:ascii="Arial" w:hAnsi="Arial" w:cs="Arial"/>
          <w:bCs/>
          <w:i w:val="0"/>
          <w:iCs/>
          <w:lang w:val="en-US"/>
        </w:rPr>
      </w:pPr>
      <w:r w:rsidRPr="009308F4">
        <w:rPr>
          <w:rFonts w:ascii="Arial" w:hAnsi="Arial" w:cs="Arial"/>
          <w:b/>
          <w:i w:val="0"/>
          <w:iCs/>
          <w:lang w:val="en-US"/>
        </w:rPr>
        <w:t>Observation</w:t>
      </w:r>
      <w:r w:rsidRPr="004A0CEC">
        <w:rPr>
          <w:rFonts w:ascii="Arial" w:hAnsi="Arial" w:cs="Arial"/>
          <w:b/>
          <w:i w:val="0"/>
          <w:iCs/>
          <w:lang w:val="en-US"/>
        </w:rPr>
        <w:t xml:space="preserve"> </w:t>
      </w:r>
      <w:r>
        <w:rPr>
          <w:rFonts w:ascii="Arial" w:hAnsi="Arial" w:cs="Arial"/>
          <w:b/>
          <w:i w:val="0"/>
          <w:iCs/>
          <w:lang w:val="en-US"/>
        </w:rPr>
        <w:t>5</w:t>
      </w:r>
      <w:r w:rsidRPr="004A0CEC">
        <w:rPr>
          <w:rFonts w:ascii="Arial" w:hAnsi="Arial" w:cs="Arial"/>
          <w:b/>
          <w:i w:val="0"/>
          <w:iCs/>
          <w:lang w:val="en-US"/>
        </w:rPr>
        <w:t>:</w:t>
      </w:r>
      <w:r>
        <w:rPr>
          <w:rFonts w:ascii="Arial" w:hAnsi="Arial" w:cs="Arial"/>
          <w:b/>
          <w:i w:val="0"/>
          <w:iCs/>
          <w:lang w:val="en-US"/>
        </w:rPr>
        <w:t xml:space="preserve"> </w:t>
      </w:r>
      <w:r>
        <w:rPr>
          <w:rFonts w:ascii="Arial" w:hAnsi="Arial" w:cs="Arial"/>
          <w:bCs/>
          <w:i w:val="0"/>
          <w:iCs/>
          <w:lang w:val="en-US"/>
        </w:rPr>
        <w:t xml:space="preserve">Based on the </w:t>
      </w:r>
      <w:r w:rsidR="00AE35A0">
        <w:rPr>
          <w:rFonts w:ascii="Arial" w:hAnsi="Arial" w:cs="Arial"/>
          <w:bCs/>
          <w:i w:val="0"/>
          <w:iCs/>
          <w:lang w:val="en-US"/>
        </w:rPr>
        <w:t>simulations</w:t>
      </w:r>
      <w:r>
        <w:rPr>
          <w:rFonts w:ascii="Arial" w:hAnsi="Arial" w:cs="Arial"/>
          <w:bCs/>
          <w:i w:val="0"/>
          <w:iCs/>
          <w:lang w:val="en-US"/>
        </w:rPr>
        <w:t xml:space="preserve"> with all impairment models, </w:t>
      </w:r>
      <w:r w:rsidR="00AE35A0">
        <w:rPr>
          <w:rFonts w:ascii="Arial" w:hAnsi="Arial" w:cs="Arial"/>
          <w:bCs/>
          <w:i w:val="0"/>
          <w:iCs/>
          <w:lang w:val="en-US"/>
        </w:rPr>
        <w:t xml:space="preserve">maximum difference </w:t>
      </w:r>
      <w:r w:rsidR="00A817D5">
        <w:rPr>
          <w:rFonts w:ascii="Arial" w:hAnsi="Arial" w:cs="Arial"/>
          <w:bCs/>
          <w:i w:val="0"/>
          <w:iCs/>
          <w:lang w:val="en-US"/>
        </w:rPr>
        <w:t xml:space="preserve">magnitude and angle </w:t>
      </w:r>
      <w:r w:rsidR="00AE35A0">
        <w:rPr>
          <w:rFonts w:ascii="Arial" w:hAnsi="Arial" w:cs="Arial"/>
          <w:bCs/>
          <w:i w:val="0"/>
          <w:iCs/>
          <w:lang w:val="en-US"/>
        </w:rPr>
        <w:t xml:space="preserve">in beam peak direction between ETC and NTC </w:t>
      </w:r>
      <w:r w:rsidR="00A322BA">
        <w:rPr>
          <w:rFonts w:ascii="Arial" w:hAnsi="Arial" w:cs="Arial"/>
          <w:bCs/>
          <w:i w:val="0"/>
          <w:iCs/>
          <w:lang w:val="en-US"/>
        </w:rPr>
        <w:t xml:space="preserve">for worst case of 9 beam code books and 21 beam code books </w:t>
      </w:r>
      <w:r w:rsidR="00AE35A0">
        <w:rPr>
          <w:rFonts w:ascii="Arial" w:hAnsi="Arial" w:cs="Arial"/>
          <w:bCs/>
          <w:i w:val="0"/>
          <w:iCs/>
          <w:lang w:val="en-US"/>
        </w:rPr>
        <w:t xml:space="preserve">is </w:t>
      </w:r>
      <w:r w:rsidR="00D16A3F">
        <w:rPr>
          <w:rFonts w:ascii="Arial" w:hAnsi="Arial" w:cs="Arial"/>
          <w:bCs/>
          <w:i w:val="0"/>
          <w:iCs/>
          <w:lang w:val="en-US"/>
        </w:rPr>
        <w:t>0.9</w:t>
      </w:r>
      <w:r w:rsidR="00A817D5">
        <w:rPr>
          <w:rFonts w:ascii="Arial" w:hAnsi="Arial" w:cs="Arial"/>
          <w:bCs/>
          <w:i w:val="0"/>
          <w:iCs/>
          <w:lang w:val="en-US"/>
        </w:rPr>
        <w:t xml:space="preserve"> dB and </w:t>
      </w:r>
      <w:r w:rsidR="00AE35A0">
        <w:rPr>
          <w:rFonts w:ascii="Arial" w:hAnsi="Arial" w:cs="Arial"/>
          <w:bCs/>
          <w:i w:val="0"/>
          <w:iCs/>
          <w:lang w:val="en-US"/>
        </w:rPr>
        <w:t>14</w:t>
      </w:r>
      <w:r w:rsidR="00AE35A0" w:rsidRPr="00AE35A0">
        <w:rPr>
          <w:rFonts w:ascii="Arial" w:hAnsi="Arial" w:cs="Arial"/>
          <w:bCs/>
          <w:i w:val="0"/>
          <w:iCs/>
          <w:lang w:val="en-US"/>
        </w:rPr>
        <w:t xml:space="preserve">° </w:t>
      </w:r>
      <w:r w:rsidRPr="00AE35A0">
        <w:rPr>
          <w:rFonts w:ascii="Arial" w:hAnsi="Arial" w:cs="Arial"/>
          <w:bCs/>
          <w:i w:val="0"/>
          <w:iCs/>
          <w:lang w:val="en-US"/>
        </w:rPr>
        <w:t xml:space="preserve"> </w:t>
      </w:r>
    </w:p>
    <w:p w14:paraId="500C15DB" w14:textId="4662FC0A" w:rsidR="00AE35A0" w:rsidRDefault="00AE35A0" w:rsidP="00FF155F">
      <w:pPr>
        <w:pStyle w:val="Observation"/>
        <w:ind w:left="0" w:firstLine="0"/>
        <w:contextualSpacing/>
        <w:rPr>
          <w:rFonts w:ascii="Arial" w:hAnsi="Arial" w:cs="Arial"/>
          <w:bCs/>
          <w:i w:val="0"/>
          <w:iCs/>
          <w:lang w:val="en-US"/>
        </w:rPr>
      </w:pPr>
    </w:p>
    <w:p w14:paraId="54D9F641" w14:textId="77777777" w:rsidR="00E61FC2" w:rsidRDefault="00AE35A0" w:rsidP="00FF155F">
      <w:pPr>
        <w:pStyle w:val="Observation"/>
        <w:ind w:left="0" w:firstLine="0"/>
        <w:contextualSpacing/>
        <w:rPr>
          <w:rFonts w:ascii="Arial" w:hAnsi="Arial" w:cs="Arial"/>
          <w:bCs/>
          <w:i w:val="0"/>
          <w:iCs/>
          <w:lang w:val="en-US"/>
        </w:rPr>
      </w:pPr>
      <w:r>
        <w:rPr>
          <w:rFonts w:ascii="Arial" w:hAnsi="Arial" w:cs="Arial"/>
          <w:bCs/>
          <w:i w:val="0"/>
          <w:iCs/>
          <w:lang w:val="en-US"/>
        </w:rPr>
        <w:t>We look further into our impairment models, and we can improve the impairment by proposing additional test procedure</w:t>
      </w:r>
      <w:r w:rsidR="00E61FC2">
        <w:rPr>
          <w:rFonts w:ascii="Arial" w:hAnsi="Arial" w:cs="Arial"/>
          <w:bCs/>
          <w:i w:val="0"/>
          <w:iCs/>
          <w:lang w:val="en-US"/>
        </w:rPr>
        <w:t xml:space="preserve"> in the following:</w:t>
      </w:r>
    </w:p>
    <w:p w14:paraId="5B967BDB" w14:textId="60D758A8" w:rsidR="00E61FC2" w:rsidRDefault="00E61FC2" w:rsidP="00E61FC2">
      <w:pPr>
        <w:pStyle w:val="Observation"/>
        <w:numPr>
          <w:ilvl w:val="0"/>
          <w:numId w:val="11"/>
        </w:numPr>
        <w:contextualSpacing/>
        <w:rPr>
          <w:rFonts w:ascii="Arial" w:hAnsi="Arial" w:cs="Arial"/>
          <w:bCs/>
          <w:i w:val="0"/>
          <w:iCs/>
          <w:lang w:val="en-US"/>
        </w:rPr>
      </w:pPr>
      <w:r>
        <w:rPr>
          <w:rFonts w:ascii="Arial" w:hAnsi="Arial" w:cs="Arial"/>
          <w:bCs/>
          <w:i w:val="0"/>
          <w:iCs/>
          <w:lang w:val="en-US"/>
        </w:rPr>
        <w:t xml:space="preserve">Find </w:t>
      </w:r>
      <w:r w:rsidR="00AE35A0">
        <w:rPr>
          <w:rFonts w:ascii="Arial" w:hAnsi="Arial" w:cs="Arial"/>
          <w:bCs/>
          <w:i w:val="0"/>
          <w:iCs/>
          <w:lang w:val="en-US"/>
        </w:rPr>
        <w:t xml:space="preserve">the beam peak </w:t>
      </w:r>
      <w:r>
        <w:rPr>
          <w:rFonts w:ascii="Arial" w:hAnsi="Arial" w:cs="Arial"/>
          <w:bCs/>
          <w:i w:val="0"/>
          <w:iCs/>
          <w:lang w:val="en-US"/>
        </w:rPr>
        <w:t xml:space="preserve">under </w:t>
      </w:r>
      <w:r w:rsidR="00625EC9">
        <w:rPr>
          <w:rFonts w:ascii="Arial" w:hAnsi="Arial" w:cs="Arial"/>
          <w:bCs/>
          <w:i w:val="0"/>
          <w:iCs/>
          <w:lang w:val="en-US"/>
        </w:rPr>
        <w:t>N</w:t>
      </w:r>
      <w:r>
        <w:rPr>
          <w:rFonts w:ascii="Arial" w:hAnsi="Arial" w:cs="Arial"/>
          <w:bCs/>
          <w:i w:val="0"/>
          <w:iCs/>
          <w:lang w:val="en-US"/>
        </w:rPr>
        <w:t>TC following TS38.810 clause 5.2.13.7 [5]</w:t>
      </w:r>
    </w:p>
    <w:p w14:paraId="7D72607D" w14:textId="2A6E693F" w:rsidR="00E61FC2" w:rsidRPr="00E61FC2" w:rsidRDefault="00E61FC2" w:rsidP="00E61FC2">
      <w:pPr>
        <w:pStyle w:val="Observation"/>
        <w:numPr>
          <w:ilvl w:val="0"/>
          <w:numId w:val="11"/>
        </w:numPr>
        <w:contextualSpacing/>
        <w:rPr>
          <w:rFonts w:ascii="Arial" w:hAnsi="Arial" w:cs="Arial"/>
          <w:bCs/>
          <w:i w:val="0"/>
          <w:iCs/>
        </w:rPr>
      </w:pPr>
      <w:r>
        <w:rPr>
          <w:rFonts w:ascii="Arial" w:hAnsi="Arial" w:cs="Arial"/>
          <w:bCs/>
          <w:i w:val="0"/>
          <w:iCs/>
          <w:lang w:val="en-US"/>
        </w:rPr>
        <w:t>L</w:t>
      </w:r>
      <w:r w:rsidR="00AE35A0">
        <w:rPr>
          <w:rFonts w:ascii="Arial" w:hAnsi="Arial" w:cs="Arial"/>
          <w:bCs/>
          <w:i w:val="0"/>
          <w:iCs/>
          <w:lang w:val="en-US"/>
        </w:rPr>
        <w:t xml:space="preserve">ock the beam </w:t>
      </w:r>
      <w:r>
        <w:rPr>
          <w:rFonts w:ascii="Arial" w:hAnsi="Arial" w:cs="Arial"/>
          <w:bCs/>
          <w:i w:val="0"/>
          <w:iCs/>
          <w:lang w:val="en-US"/>
        </w:rPr>
        <w:t xml:space="preserve">peak </w:t>
      </w:r>
      <w:r w:rsidR="00AE35A0">
        <w:rPr>
          <w:rFonts w:ascii="Arial" w:hAnsi="Arial" w:cs="Arial"/>
          <w:bCs/>
          <w:i w:val="0"/>
          <w:iCs/>
          <w:lang w:val="en-US"/>
        </w:rPr>
        <w:t xml:space="preserve">such that UE doesn’t perform DL beam sweeping </w:t>
      </w:r>
    </w:p>
    <w:p w14:paraId="556E94B8" w14:textId="77777777" w:rsidR="00E61FC2" w:rsidRPr="00E61FC2" w:rsidRDefault="00AE35A0" w:rsidP="00E61FC2">
      <w:pPr>
        <w:pStyle w:val="Observation"/>
        <w:numPr>
          <w:ilvl w:val="0"/>
          <w:numId w:val="11"/>
        </w:numPr>
        <w:contextualSpacing/>
        <w:rPr>
          <w:rFonts w:ascii="Arial" w:hAnsi="Arial" w:cs="Arial"/>
          <w:bCs/>
          <w:i w:val="0"/>
          <w:iCs/>
        </w:rPr>
      </w:pPr>
      <w:r>
        <w:rPr>
          <w:rFonts w:ascii="Arial" w:hAnsi="Arial" w:cs="Arial"/>
          <w:bCs/>
          <w:i w:val="0"/>
          <w:iCs/>
          <w:lang w:val="en-US"/>
        </w:rPr>
        <w:t>Lock UE position relative to measurement antenna</w:t>
      </w:r>
    </w:p>
    <w:p w14:paraId="5E6BF342" w14:textId="1E71704F" w:rsidR="00AE35A0" w:rsidRPr="00E61FC2" w:rsidRDefault="00E61FC2" w:rsidP="00E61FC2">
      <w:pPr>
        <w:pStyle w:val="Observation"/>
        <w:numPr>
          <w:ilvl w:val="0"/>
          <w:numId w:val="11"/>
        </w:numPr>
        <w:contextualSpacing/>
        <w:rPr>
          <w:rFonts w:ascii="Arial" w:hAnsi="Arial" w:cs="Arial"/>
          <w:bCs/>
          <w:i w:val="0"/>
          <w:iCs/>
        </w:rPr>
      </w:pPr>
      <w:r>
        <w:rPr>
          <w:rFonts w:ascii="Arial" w:hAnsi="Arial" w:cs="Arial"/>
          <w:bCs/>
          <w:i w:val="0"/>
          <w:iCs/>
          <w:lang w:val="en-US"/>
        </w:rPr>
        <w:t>A</w:t>
      </w:r>
      <w:r w:rsidR="00AE35A0">
        <w:rPr>
          <w:rFonts w:ascii="Arial" w:hAnsi="Arial" w:cs="Arial"/>
          <w:bCs/>
          <w:i w:val="0"/>
          <w:iCs/>
          <w:lang w:val="en-US"/>
        </w:rPr>
        <w:t>pply ETC</w:t>
      </w:r>
    </w:p>
    <w:p w14:paraId="00EE40B3" w14:textId="3465831A" w:rsidR="00E61FC2" w:rsidRDefault="00E61FC2" w:rsidP="00E61FC2">
      <w:pPr>
        <w:pStyle w:val="Observation"/>
        <w:contextualSpacing/>
        <w:rPr>
          <w:rFonts w:ascii="Arial" w:hAnsi="Arial" w:cs="Arial"/>
          <w:bCs/>
          <w:i w:val="0"/>
          <w:iCs/>
          <w:lang w:val="en-US"/>
        </w:rPr>
      </w:pPr>
    </w:p>
    <w:p w14:paraId="51516420" w14:textId="77777777" w:rsidR="00E61FC2" w:rsidRDefault="00E61FC2" w:rsidP="0037094B">
      <w:pPr>
        <w:pStyle w:val="Observation"/>
        <w:ind w:left="0" w:firstLine="0"/>
        <w:contextualSpacing/>
        <w:rPr>
          <w:rFonts w:ascii="Arial" w:hAnsi="Arial" w:cs="Arial"/>
          <w:bCs/>
          <w:i w:val="0"/>
          <w:iCs/>
          <w:lang w:val="en-US"/>
        </w:rPr>
      </w:pPr>
      <w:r w:rsidRPr="009308F4">
        <w:rPr>
          <w:rFonts w:ascii="Arial" w:hAnsi="Arial" w:cs="Arial"/>
          <w:b/>
          <w:i w:val="0"/>
          <w:iCs/>
          <w:lang w:val="en-US"/>
        </w:rPr>
        <w:t>Observation</w:t>
      </w:r>
      <w:r w:rsidRPr="004A0CEC">
        <w:rPr>
          <w:rFonts w:ascii="Arial" w:hAnsi="Arial" w:cs="Arial"/>
          <w:b/>
          <w:i w:val="0"/>
          <w:iCs/>
          <w:lang w:val="en-US"/>
        </w:rPr>
        <w:t xml:space="preserve"> </w:t>
      </w:r>
      <w:r>
        <w:rPr>
          <w:rFonts w:ascii="Arial" w:hAnsi="Arial" w:cs="Arial"/>
          <w:b/>
          <w:i w:val="0"/>
          <w:iCs/>
          <w:lang w:val="en-US"/>
        </w:rPr>
        <w:t>6</w:t>
      </w:r>
      <w:r w:rsidRPr="004A0CEC">
        <w:rPr>
          <w:rFonts w:ascii="Arial" w:hAnsi="Arial" w:cs="Arial"/>
          <w:b/>
          <w:i w:val="0"/>
          <w:iCs/>
          <w:lang w:val="en-US"/>
        </w:rPr>
        <w:t>:</w:t>
      </w:r>
      <w:r>
        <w:rPr>
          <w:rFonts w:ascii="Arial" w:hAnsi="Arial" w:cs="Arial"/>
          <w:b/>
          <w:i w:val="0"/>
          <w:iCs/>
          <w:lang w:val="en-US"/>
        </w:rPr>
        <w:t xml:space="preserve"> </w:t>
      </w:r>
      <w:r>
        <w:rPr>
          <w:rFonts w:ascii="Arial" w:hAnsi="Arial" w:cs="Arial"/>
          <w:bCs/>
          <w:i w:val="0"/>
          <w:iCs/>
          <w:lang w:val="en-US"/>
        </w:rPr>
        <w:t>With proposed procedure by locking beam peak in NTC, then apply ETC. RSRP error</w:t>
      </w:r>
    </w:p>
    <w:p w14:paraId="04443172" w14:textId="16A72F25" w:rsidR="00E61FC2" w:rsidRDefault="00E61FC2" w:rsidP="0037094B">
      <w:pPr>
        <w:pStyle w:val="Observation"/>
        <w:ind w:left="0" w:firstLine="0"/>
        <w:contextualSpacing/>
        <w:rPr>
          <w:rFonts w:ascii="Arial" w:hAnsi="Arial" w:cs="Arial"/>
          <w:bCs/>
          <w:i w:val="0"/>
          <w:iCs/>
        </w:rPr>
      </w:pPr>
      <w:r>
        <w:rPr>
          <w:rFonts w:ascii="Arial" w:hAnsi="Arial" w:cs="Arial"/>
          <w:bCs/>
          <w:i w:val="0"/>
          <w:iCs/>
          <w:lang w:val="en-US"/>
        </w:rPr>
        <w:t>between ETC and NTC shall be negligible;</w:t>
      </w:r>
      <w:r>
        <w:rPr>
          <w:rFonts w:ascii="Arial" w:hAnsi="Arial" w:cs="Arial"/>
          <w:bCs/>
          <w:i w:val="0"/>
          <w:iCs/>
        </w:rPr>
        <w:t xml:space="preserve"> however, the impact of magnitude error and phase error is</w:t>
      </w:r>
    </w:p>
    <w:p w14:paraId="356351DD" w14:textId="5E024761" w:rsidR="00E61FC2" w:rsidRDefault="00E61FC2" w:rsidP="0037094B">
      <w:pPr>
        <w:pStyle w:val="Observation"/>
        <w:ind w:left="0" w:firstLine="0"/>
        <w:contextualSpacing/>
        <w:rPr>
          <w:rFonts w:ascii="Arial" w:hAnsi="Arial" w:cs="Arial"/>
          <w:bCs/>
          <w:i w:val="0"/>
          <w:iCs/>
        </w:rPr>
      </w:pPr>
      <w:r>
        <w:rPr>
          <w:rFonts w:ascii="Arial" w:hAnsi="Arial" w:cs="Arial"/>
          <w:bCs/>
          <w:i w:val="0"/>
          <w:iCs/>
        </w:rPr>
        <w:t>expected. The maximum difference in beam peak direction between ETC and NTC with magnitude error and</w:t>
      </w:r>
    </w:p>
    <w:p w14:paraId="187939EB" w14:textId="0364666E" w:rsidR="00E61FC2" w:rsidRDefault="00E61FC2" w:rsidP="0037094B">
      <w:pPr>
        <w:pStyle w:val="Observation"/>
        <w:ind w:left="0" w:firstLine="0"/>
        <w:contextualSpacing/>
        <w:rPr>
          <w:rFonts w:ascii="Arial" w:hAnsi="Arial" w:cs="Arial"/>
          <w:bCs/>
          <w:i w:val="0"/>
          <w:iCs/>
          <w:lang w:val="en-US"/>
        </w:rPr>
      </w:pPr>
      <w:r>
        <w:rPr>
          <w:rFonts w:ascii="Arial" w:hAnsi="Arial" w:cs="Arial"/>
          <w:bCs/>
          <w:i w:val="0"/>
          <w:iCs/>
        </w:rPr>
        <w:t xml:space="preserve">phase error </w:t>
      </w:r>
      <w:r w:rsidR="00A322BA">
        <w:rPr>
          <w:rFonts w:ascii="Arial" w:hAnsi="Arial" w:cs="Arial"/>
          <w:bCs/>
          <w:i w:val="0"/>
          <w:iCs/>
          <w:lang w:val="en-US"/>
        </w:rPr>
        <w:t>for worst case of 9 beam code books and 21 beam code books</w:t>
      </w:r>
      <w:r w:rsidR="00A322BA">
        <w:rPr>
          <w:rFonts w:ascii="Arial" w:hAnsi="Arial" w:cs="Arial"/>
          <w:bCs/>
          <w:i w:val="0"/>
          <w:iCs/>
        </w:rPr>
        <w:t xml:space="preserve"> </w:t>
      </w:r>
      <w:r>
        <w:rPr>
          <w:rFonts w:ascii="Arial" w:hAnsi="Arial" w:cs="Arial"/>
          <w:bCs/>
          <w:i w:val="0"/>
          <w:iCs/>
        </w:rPr>
        <w:t xml:space="preserve">is </w:t>
      </w:r>
      <w:r w:rsidR="00A817D5">
        <w:rPr>
          <w:rFonts w:ascii="Arial" w:hAnsi="Arial" w:cs="Arial"/>
          <w:bCs/>
          <w:i w:val="0"/>
          <w:iCs/>
        </w:rPr>
        <w:t>0.</w:t>
      </w:r>
      <w:r w:rsidR="00D16A3F">
        <w:rPr>
          <w:rFonts w:ascii="Arial" w:hAnsi="Arial" w:cs="Arial"/>
          <w:bCs/>
          <w:i w:val="0"/>
          <w:iCs/>
        </w:rPr>
        <w:t>7</w:t>
      </w:r>
      <w:r w:rsidR="00A817D5">
        <w:rPr>
          <w:rFonts w:ascii="Arial" w:hAnsi="Arial" w:cs="Arial"/>
          <w:bCs/>
          <w:i w:val="0"/>
          <w:iCs/>
        </w:rPr>
        <w:t xml:space="preserve"> dB and </w:t>
      </w:r>
      <w:r>
        <w:rPr>
          <w:rFonts w:ascii="Arial" w:hAnsi="Arial" w:cs="Arial"/>
          <w:bCs/>
          <w:i w:val="0"/>
          <w:iCs/>
          <w:lang w:val="en-US"/>
        </w:rPr>
        <w:t>12</w:t>
      </w:r>
      <w:r w:rsidRPr="00AE35A0">
        <w:rPr>
          <w:rFonts w:ascii="Arial" w:hAnsi="Arial" w:cs="Arial"/>
          <w:bCs/>
          <w:i w:val="0"/>
          <w:iCs/>
          <w:lang w:val="en-US"/>
        </w:rPr>
        <w:t>°</w:t>
      </w:r>
      <w:r>
        <w:rPr>
          <w:rFonts w:ascii="Arial" w:hAnsi="Arial" w:cs="Arial"/>
          <w:bCs/>
          <w:i w:val="0"/>
          <w:iCs/>
          <w:lang w:val="en-US"/>
        </w:rPr>
        <w:t>.</w:t>
      </w:r>
      <w:r w:rsidRPr="00AE35A0">
        <w:rPr>
          <w:rFonts w:ascii="Arial" w:hAnsi="Arial" w:cs="Arial"/>
          <w:bCs/>
          <w:i w:val="0"/>
          <w:iCs/>
          <w:lang w:val="en-US"/>
        </w:rPr>
        <w:t xml:space="preserve">  </w:t>
      </w:r>
    </w:p>
    <w:p w14:paraId="0C55BC07" w14:textId="41A618D8" w:rsidR="005D0D38" w:rsidRDefault="005D0D38" w:rsidP="0037094B">
      <w:pPr>
        <w:pStyle w:val="Observation"/>
        <w:ind w:left="0" w:firstLine="0"/>
        <w:contextualSpacing/>
        <w:rPr>
          <w:rFonts w:ascii="Arial" w:hAnsi="Arial" w:cs="Arial"/>
          <w:bCs/>
          <w:i w:val="0"/>
          <w:iCs/>
          <w:lang w:val="en-US"/>
        </w:rPr>
      </w:pPr>
    </w:p>
    <w:p w14:paraId="205E1BEC" w14:textId="77777777" w:rsidR="005D0D38" w:rsidRDefault="005D0D38" w:rsidP="0037094B">
      <w:pPr>
        <w:pStyle w:val="Observation"/>
        <w:ind w:left="0" w:firstLine="0"/>
        <w:contextualSpacing/>
        <w:rPr>
          <w:rFonts w:ascii="Arial" w:hAnsi="Arial" w:cs="Arial"/>
          <w:bCs/>
          <w:i w:val="0"/>
          <w:iCs/>
        </w:rPr>
      </w:pPr>
      <w:r w:rsidRPr="005D0D38">
        <w:rPr>
          <w:rFonts w:ascii="Arial" w:hAnsi="Arial" w:cs="Arial"/>
          <w:bCs/>
          <w:i w:val="0"/>
          <w:iCs/>
        </w:rPr>
        <w:t xml:space="preserve">Based on observations given above, we think it makes sense to </w:t>
      </w:r>
      <w:r>
        <w:rPr>
          <w:rFonts w:ascii="Arial" w:hAnsi="Arial" w:cs="Arial"/>
          <w:bCs/>
          <w:i w:val="0"/>
          <w:iCs/>
        </w:rPr>
        <w:t>add additional test procedure for ETC test</w:t>
      </w:r>
    </w:p>
    <w:p w14:paraId="1C13EAC4" w14:textId="3C2339C5" w:rsidR="005D0D38" w:rsidRDefault="005D0D38" w:rsidP="0037094B">
      <w:pPr>
        <w:pStyle w:val="Observation"/>
        <w:ind w:left="0" w:firstLine="0"/>
        <w:contextualSpacing/>
        <w:rPr>
          <w:rFonts w:ascii="Arial" w:hAnsi="Arial" w:cs="Arial"/>
          <w:bCs/>
          <w:i w:val="0"/>
          <w:iCs/>
        </w:rPr>
      </w:pPr>
      <w:r>
        <w:rPr>
          <w:rFonts w:ascii="Arial" w:hAnsi="Arial" w:cs="Arial"/>
          <w:bCs/>
          <w:i w:val="0"/>
          <w:iCs/>
        </w:rPr>
        <w:t>Cases. We therefore propose to have conical region spanning in ETC based on beam peak in NTC.</w:t>
      </w:r>
    </w:p>
    <w:p w14:paraId="2E6C09EB" w14:textId="08099FA3" w:rsidR="005D0D38" w:rsidRDefault="005D0D38" w:rsidP="0037094B">
      <w:pPr>
        <w:pStyle w:val="Observation"/>
        <w:ind w:left="0" w:firstLine="0"/>
        <w:contextualSpacing/>
        <w:rPr>
          <w:rFonts w:ascii="Arial" w:hAnsi="Arial" w:cs="Arial"/>
          <w:bCs/>
          <w:i w:val="0"/>
          <w:iCs/>
        </w:rPr>
      </w:pPr>
    </w:p>
    <w:p w14:paraId="04253CAD" w14:textId="77777777" w:rsidR="0037094B" w:rsidRDefault="005D0D38" w:rsidP="0037094B">
      <w:pPr>
        <w:pStyle w:val="Observation"/>
        <w:ind w:left="0" w:firstLine="0"/>
        <w:contextualSpacing/>
        <w:rPr>
          <w:rFonts w:ascii="Arial" w:hAnsi="Arial" w:cs="Arial"/>
          <w:bCs/>
          <w:i w:val="0"/>
          <w:iCs/>
          <w:lang w:val="en-US"/>
        </w:rPr>
      </w:pPr>
      <w:r w:rsidRPr="005D0D38">
        <w:rPr>
          <w:rFonts w:ascii="Arial" w:hAnsi="Arial" w:cs="Arial"/>
          <w:b/>
          <w:bCs/>
          <w:i w:val="0"/>
          <w:iCs/>
          <w:lang w:val="en-US"/>
        </w:rPr>
        <w:t>Proposal 1</w:t>
      </w:r>
      <w:r w:rsidRPr="005D0D38">
        <w:rPr>
          <w:rFonts w:ascii="Arial" w:hAnsi="Arial" w:cs="Arial"/>
          <w:bCs/>
          <w:i w:val="0"/>
          <w:iCs/>
          <w:lang w:val="en-US"/>
        </w:rPr>
        <w:t>:</w:t>
      </w:r>
      <w:r>
        <w:rPr>
          <w:rFonts w:ascii="Arial" w:hAnsi="Arial" w:cs="Arial"/>
          <w:bCs/>
          <w:i w:val="0"/>
          <w:iCs/>
          <w:lang w:val="en-US"/>
        </w:rPr>
        <w:t xml:space="preserve"> </w:t>
      </w:r>
      <w:r w:rsidR="0037094B">
        <w:rPr>
          <w:rFonts w:ascii="Arial" w:hAnsi="Arial" w:cs="Arial"/>
          <w:bCs/>
          <w:i w:val="0"/>
          <w:iCs/>
          <w:lang w:val="en-US"/>
        </w:rPr>
        <w:t>Perform a beam peak search refinement over conical region spanning +/- 12</w:t>
      </w:r>
      <w:r w:rsidR="0037094B" w:rsidRPr="00AE35A0">
        <w:rPr>
          <w:rFonts w:ascii="Arial" w:hAnsi="Arial" w:cs="Arial"/>
          <w:bCs/>
          <w:i w:val="0"/>
          <w:iCs/>
          <w:lang w:val="en-US"/>
        </w:rPr>
        <w:t>°</w:t>
      </w:r>
      <w:r w:rsidR="0037094B">
        <w:rPr>
          <w:rFonts w:ascii="Arial" w:hAnsi="Arial" w:cs="Arial"/>
          <w:bCs/>
          <w:i w:val="0"/>
          <w:iCs/>
          <w:lang w:val="en-US"/>
        </w:rPr>
        <w:t xml:space="preserve"> around beam</w:t>
      </w:r>
    </w:p>
    <w:p w14:paraId="743DE8B5" w14:textId="7C6045A3" w:rsidR="005D0D38" w:rsidRDefault="0037094B" w:rsidP="0037094B">
      <w:pPr>
        <w:pStyle w:val="Observation"/>
        <w:ind w:left="0" w:firstLine="0"/>
        <w:contextualSpacing/>
        <w:rPr>
          <w:rFonts w:ascii="Arial" w:hAnsi="Arial" w:cs="Arial"/>
          <w:bCs/>
          <w:i w:val="0"/>
          <w:iCs/>
          <w:lang w:val="en-US"/>
        </w:rPr>
      </w:pPr>
      <w:r>
        <w:rPr>
          <w:rFonts w:ascii="Arial" w:hAnsi="Arial" w:cs="Arial"/>
          <w:bCs/>
          <w:i w:val="0"/>
          <w:iCs/>
          <w:lang w:val="en-US"/>
        </w:rPr>
        <w:t>peak direction which was found under NTC</w:t>
      </w:r>
      <w:r w:rsidR="008A6155">
        <w:rPr>
          <w:rFonts w:ascii="Arial" w:hAnsi="Arial" w:cs="Arial"/>
          <w:bCs/>
          <w:i w:val="0"/>
          <w:iCs/>
          <w:lang w:val="en-US"/>
        </w:rPr>
        <w:t>.</w:t>
      </w:r>
    </w:p>
    <w:p w14:paraId="7644AD54" w14:textId="4EFF5747" w:rsidR="0037094B" w:rsidRDefault="0037094B" w:rsidP="0037094B">
      <w:pPr>
        <w:pStyle w:val="Observation"/>
        <w:ind w:left="0" w:firstLine="0"/>
        <w:contextualSpacing/>
        <w:rPr>
          <w:rFonts w:ascii="Arial" w:hAnsi="Arial" w:cs="Arial"/>
          <w:bCs/>
          <w:i w:val="0"/>
          <w:iCs/>
          <w:lang w:val="en-US"/>
        </w:rPr>
      </w:pPr>
    </w:p>
    <w:p w14:paraId="21648E57" w14:textId="77777777" w:rsidR="0037094B" w:rsidRDefault="0037094B" w:rsidP="0037094B">
      <w:pPr>
        <w:pStyle w:val="Observation"/>
        <w:ind w:left="0" w:firstLine="0"/>
        <w:contextualSpacing/>
        <w:rPr>
          <w:rFonts w:ascii="Arial" w:hAnsi="Arial" w:cs="Arial"/>
          <w:bCs/>
          <w:i w:val="0"/>
          <w:iCs/>
          <w:lang w:val="en-US"/>
        </w:rPr>
      </w:pPr>
      <w:r>
        <w:rPr>
          <w:rFonts w:ascii="Arial" w:hAnsi="Arial" w:cs="Arial"/>
          <w:bCs/>
          <w:i w:val="0"/>
          <w:iCs/>
          <w:lang w:val="en-US"/>
        </w:rPr>
        <w:t>In case that the chamber isn’t able to move positioner in conical region spanning +/- 12</w:t>
      </w:r>
      <w:r w:rsidRPr="00AE35A0">
        <w:rPr>
          <w:rFonts w:ascii="Arial" w:hAnsi="Arial" w:cs="Arial"/>
          <w:bCs/>
          <w:i w:val="0"/>
          <w:iCs/>
          <w:lang w:val="en-US"/>
        </w:rPr>
        <w:t>°</w:t>
      </w:r>
      <w:r>
        <w:rPr>
          <w:rFonts w:ascii="Arial" w:hAnsi="Arial" w:cs="Arial"/>
          <w:bCs/>
          <w:i w:val="0"/>
          <w:iCs/>
          <w:lang w:val="en-US"/>
        </w:rPr>
        <w:t xml:space="preserve"> inside an ETC</w:t>
      </w:r>
    </w:p>
    <w:p w14:paraId="3D0D843E" w14:textId="77777777" w:rsidR="0037094B" w:rsidRDefault="0037094B" w:rsidP="0037094B">
      <w:pPr>
        <w:pStyle w:val="Observation"/>
        <w:ind w:left="0" w:firstLine="0"/>
        <w:contextualSpacing/>
        <w:rPr>
          <w:rFonts w:ascii="Arial" w:hAnsi="Arial" w:cs="Arial"/>
          <w:bCs/>
          <w:i w:val="0"/>
          <w:iCs/>
          <w:lang w:val="en-US"/>
        </w:rPr>
      </w:pPr>
      <w:r>
        <w:rPr>
          <w:rFonts w:ascii="Arial" w:hAnsi="Arial" w:cs="Arial"/>
          <w:bCs/>
          <w:i w:val="0"/>
          <w:iCs/>
          <w:lang w:val="en-US"/>
        </w:rPr>
        <w:t>Bubble, we propose to increase test tolerance by 0.9 dB to account for beam peak direction change under</w:t>
      </w:r>
    </w:p>
    <w:p w14:paraId="34C42140" w14:textId="4A4629D8" w:rsidR="0037094B" w:rsidRDefault="0037094B" w:rsidP="0037094B">
      <w:pPr>
        <w:pStyle w:val="Observation"/>
        <w:ind w:left="0" w:firstLine="0"/>
        <w:contextualSpacing/>
        <w:rPr>
          <w:rFonts w:ascii="Arial" w:hAnsi="Arial" w:cs="Arial"/>
          <w:bCs/>
          <w:i w:val="0"/>
          <w:iCs/>
          <w:lang w:val="en-US"/>
        </w:rPr>
      </w:pPr>
      <w:r>
        <w:rPr>
          <w:rFonts w:ascii="Arial" w:hAnsi="Arial" w:cs="Arial"/>
          <w:bCs/>
          <w:i w:val="0"/>
          <w:iCs/>
          <w:lang w:val="en-US"/>
        </w:rPr>
        <w:t>ETC</w:t>
      </w:r>
    </w:p>
    <w:p w14:paraId="00C0233B" w14:textId="7874502F" w:rsidR="0037094B" w:rsidRDefault="0037094B" w:rsidP="0037094B">
      <w:pPr>
        <w:pStyle w:val="Observation"/>
        <w:ind w:left="0" w:firstLine="0"/>
        <w:contextualSpacing/>
        <w:rPr>
          <w:rFonts w:ascii="Arial" w:hAnsi="Arial" w:cs="Arial"/>
          <w:bCs/>
          <w:i w:val="0"/>
          <w:iCs/>
          <w:lang w:val="en-US"/>
        </w:rPr>
      </w:pPr>
    </w:p>
    <w:p w14:paraId="6CFF12DF" w14:textId="77777777" w:rsidR="0037094B" w:rsidRDefault="0037094B" w:rsidP="0037094B">
      <w:pPr>
        <w:pStyle w:val="Observation"/>
        <w:ind w:left="0" w:firstLine="0"/>
        <w:contextualSpacing/>
        <w:rPr>
          <w:rFonts w:ascii="Arial" w:hAnsi="Arial" w:cs="Arial"/>
          <w:bCs/>
          <w:i w:val="0"/>
          <w:iCs/>
          <w:lang w:val="en-US"/>
        </w:rPr>
      </w:pPr>
      <w:r w:rsidRPr="005D0D38">
        <w:rPr>
          <w:rFonts w:ascii="Arial" w:hAnsi="Arial" w:cs="Arial"/>
          <w:b/>
          <w:bCs/>
          <w:i w:val="0"/>
          <w:iCs/>
          <w:lang w:val="en-US"/>
        </w:rPr>
        <w:t xml:space="preserve">Proposal </w:t>
      </w:r>
      <w:r>
        <w:rPr>
          <w:rFonts w:ascii="Arial" w:hAnsi="Arial" w:cs="Arial"/>
          <w:b/>
          <w:bCs/>
          <w:i w:val="0"/>
          <w:iCs/>
          <w:lang w:val="en-US"/>
        </w:rPr>
        <w:t>2</w:t>
      </w:r>
      <w:r w:rsidRPr="005D0D38">
        <w:rPr>
          <w:rFonts w:ascii="Arial" w:hAnsi="Arial" w:cs="Arial"/>
          <w:bCs/>
          <w:i w:val="0"/>
          <w:iCs/>
          <w:lang w:val="en-US"/>
        </w:rPr>
        <w:t>:</w:t>
      </w:r>
      <w:r>
        <w:rPr>
          <w:rFonts w:ascii="Arial" w:hAnsi="Arial" w:cs="Arial"/>
          <w:bCs/>
          <w:i w:val="0"/>
          <w:iCs/>
          <w:lang w:val="en-US"/>
        </w:rPr>
        <w:t xml:space="preserve"> In case that the chamber isn’t able to move positioner in conical region spanning +/- 12</w:t>
      </w:r>
      <w:r w:rsidRPr="00AE35A0">
        <w:rPr>
          <w:rFonts w:ascii="Arial" w:hAnsi="Arial" w:cs="Arial"/>
          <w:bCs/>
          <w:i w:val="0"/>
          <w:iCs/>
          <w:lang w:val="en-US"/>
        </w:rPr>
        <w:t>°</w:t>
      </w:r>
      <w:r>
        <w:rPr>
          <w:rFonts w:ascii="Arial" w:hAnsi="Arial" w:cs="Arial"/>
          <w:bCs/>
          <w:i w:val="0"/>
          <w:iCs/>
          <w:lang w:val="en-US"/>
        </w:rPr>
        <w:t xml:space="preserve"> inside </w:t>
      </w:r>
    </w:p>
    <w:p w14:paraId="21350A45" w14:textId="6DB0F38B" w:rsidR="0037094B" w:rsidRDefault="0037094B" w:rsidP="0037094B">
      <w:pPr>
        <w:pStyle w:val="Observation"/>
        <w:ind w:left="0" w:firstLine="0"/>
        <w:contextualSpacing/>
        <w:rPr>
          <w:rFonts w:ascii="Arial" w:hAnsi="Arial" w:cs="Arial"/>
          <w:bCs/>
          <w:i w:val="0"/>
          <w:iCs/>
          <w:lang w:val="en-US"/>
        </w:rPr>
      </w:pPr>
      <w:r>
        <w:rPr>
          <w:rFonts w:ascii="Arial" w:hAnsi="Arial" w:cs="Arial"/>
          <w:bCs/>
          <w:i w:val="0"/>
          <w:iCs/>
          <w:lang w:val="en-US"/>
        </w:rPr>
        <w:t>a temperature control bubble, we propose to increase test tolerance for ETC by 0.9 dB for MOP and REFSENs test cases</w:t>
      </w:r>
      <w:r w:rsidR="008A6155">
        <w:rPr>
          <w:rFonts w:ascii="Arial" w:hAnsi="Arial" w:cs="Arial"/>
          <w:bCs/>
          <w:i w:val="0"/>
          <w:iCs/>
          <w:lang w:val="en-US"/>
        </w:rPr>
        <w:t>.</w:t>
      </w:r>
    </w:p>
    <w:p w14:paraId="387BFBA1" w14:textId="54E11342" w:rsidR="005970BA" w:rsidRDefault="005970BA" w:rsidP="0037094B">
      <w:pPr>
        <w:pStyle w:val="Observation"/>
        <w:ind w:left="0" w:firstLine="0"/>
        <w:contextualSpacing/>
        <w:rPr>
          <w:rFonts w:ascii="Arial" w:hAnsi="Arial" w:cs="Arial"/>
          <w:bCs/>
          <w:i w:val="0"/>
          <w:iCs/>
          <w:lang w:val="en-US"/>
        </w:rPr>
      </w:pPr>
    </w:p>
    <w:p w14:paraId="59ACA8EF" w14:textId="59C03177" w:rsidR="005970BA" w:rsidRDefault="005970BA" w:rsidP="0037094B">
      <w:pPr>
        <w:pStyle w:val="Observation"/>
        <w:ind w:left="0" w:firstLine="0"/>
        <w:contextualSpacing/>
        <w:rPr>
          <w:rFonts w:ascii="Arial" w:hAnsi="Arial" w:cs="Arial"/>
          <w:bCs/>
          <w:i w:val="0"/>
          <w:iCs/>
          <w:lang w:val="en-US"/>
        </w:rPr>
      </w:pPr>
      <w:r>
        <w:rPr>
          <w:rFonts w:ascii="Arial" w:hAnsi="Arial" w:cs="Arial"/>
          <w:bCs/>
          <w:i w:val="0"/>
          <w:iCs/>
          <w:lang w:val="en-US"/>
        </w:rPr>
        <w:t>FR2 ETC discussions have been discussed many times in RAN4 meetings; however, no conclusion is made, so the decision is to continue</w:t>
      </w:r>
      <w:bookmarkStart w:id="3" w:name="_GoBack"/>
      <w:bookmarkEnd w:id="3"/>
      <w:r>
        <w:rPr>
          <w:rFonts w:ascii="Arial" w:hAnsi="Arial" w:cs="Arial"/>
          <w:bCs/>
          <w:i w:val="0"/>
          <w:iCs/>
          <w:lang w:val="en-US"/>
        </w:rPr>
        <w:t xml:space="preserve"> to discuss ETC testability aspects in Rel-16 based on draft RAN4#91 meeting report.</w:t>
      </w:r>
    </w:p>
    <w:p w14:paraId="30190E9A" w14:textId="347F10FC" w:rsidR="005970BA" w:rsidRDefault="005970BA" w:rsidP="0037094B">
      <w:pPr>
        <w:pStyle w:val="Observation"/>
        <w:ind w:left="0" w:firstLine="0"/>
        <w:contextualSpacing/>
        <w:rPr>
          <w:rFonts w:ascii="Arial" w:hAnsi="Arial" w:cs="Arial"/>
          <w:bCs/>
          <w:i w:val="0"/>
          <w:iCs/>
          <w:lang w:val="en-US"/>
        </w:rPr>
      </w:pPr>
    </w:p>
    <w:p w14:paraId="09BB57F6" w14:textId="019B85A0" w:rsidR="005970BA" w:rsidRPr="0037094B" w:rsidRDefault="005970BA" w:rsidP="0037094B">
      <w:pPr>
        <w:pStyle w:val="Observation"/>
        <w:ind w:left="0" w:firstLine="0"/>
        <w:contextualSpacing/>
        <w:rPr>
          <w:rFonts w:ascii="Arial" w:hAnsi="Arial" w:cs="Arial"/>
          <w:bCs/>
          <w:i w:val="0"/>
          <w:iCs/>
          <w:lang w:val="en-US"/>
        </w:rPr>
      </w:pPr>
      <w:r w:rsidRPr="005D0D38">
        <w:rPr>
          <w:rFonts w:ascii="Arial" w:hAnsi="Arial" w:cs="Arial"/>
          <w:b/>
          <w:bCs/>
          <w:i w:val="0"/>
          <w:iCs/>
          <w:lang w:val="en-US"/>
        </w:rPr>
        <w:t xml:space="preserve">Proposal </w:t>
      </w:r>
      <w:r>
        <w:rPr>
          <w:rFonts w:ascii="Arial" w:hAnsi="Arial" w:cs="Arial"/>
          <w:b/>
          <w:bCs/>
          <w:i w:val="0"/>
          <w:iCs/>
          <w:lang w:val="en-US"/>
        </w:rPr>
        <w:t>3</w:t>
      </w:r>
      <w:r w:rsidRPr="005D0D38">
        <w:rPr>
          <w:rFonts w:ascii="Arial" w:hAnsi="Arial" w:cs="Arial"/>
          <w:bCs/>
          <w:i w:val="0"/>
          <w:iCs/>
          <w:lang w:val="en-US"/>
        </w:rPr>
        <w:t>:</w:t>
      </w:r>
      <w:r>
        <w:rPr>
          <w:rFonts w:ascii="Arial" w:hAnsi="Arial" w:cs="Arial"/>
          <w:bCs/>
          <w:i w:val="0"/>
          <w:iCs/>
          <w:lang w:val="en-US"/>
        </w:rPr>
        <w:t xml:space="preserve"> To align with RAN4 objective, RAN5 shall keep all MOPs and REFSENs test cases under normal temperature conditions until RAN4 finishes work study item in Rel-16.</w:t>
      </w:r>
    </w:p>
    <w:bookmarkEnd w:id="2"/>
    <w:p w14:paraId="34C99636" w14:textId="77777777" w:rsidR="008E7986" w:rsidRPr="00606325" w:rsidRDefault="008E7986" w:rsidP="008E7986">
      <w:pPr>
        <w:pStyle w:val="Heading1"/>
        <w:rPr>
          <w:rFonts w:cs="Arial"/>
        </w:rPr>
      </w:pPr>
      <w:r w:rsidRPr="00606325">
        <w:rPr>
          <w:rFonts w:cs="Arial"/>
        </w:rPr>
        <w:lastRenderedPageBreak/>
        <w:t>3</w:t>
      </w:r>
      <w:r w:rsidRPr="00606325">
        <w:rPr>
          <w:rFonts w:cs="Arial"/>
        </w:rPr>
        <w:tab/>
        <w:t>Conclusions</w:t>
      </w:r>
    </w:p>
    <w:p w14:paraId="5A01B391" w14:textId="56EA8FD8" w:rsidR="0037094B" w:rsidRPr="0037094B" w:rsidRDefault="0037094B" w:rsidP="0037094B">
      <w:pPr>
        <w:rPr>
          <w:rFonts w:ascii="Arial" w:hAnsi="Arial" w:cs="Arial"/>
        </w:rPr>
      </w:pPr>
      <w:r w:rsidRPr="0037094B">
        <w:rPr>
          <w:rFonts w:ascii="Arial" w:hAnsi="Arial" w:cs="Arial"/>
        </w:rPr>
        <w:t xml:space="preserve">In this paper, we explained </w:t>
      </w:r>
      <w:r w:rsidR="008A6155">
        <w:rPr>
          <w:rFonts w:ascii="Arial" w:hAnsi="Arial" w:cs="Arial"/>
        </w:rPr>
        <w:t>the</w:t>
      </w:r>
      <w:r w:rsidRPr="0037094B">
        <w:rPr>
          <w:rFonts w:ascii="Arial" w:hAnsi="Arial" w:cs="Arial"/>
        </w:rPr>
        <w:t xml:space="preserve"> impacts of </w:t>
      </w:r>
      <w:r w:rsidR="008A6155">
        <w:rPr>
          <w:rFonts w:ascii="Arial" w:hAnsi="Arial" w:cs="Arial"/>
        </w:rPr>
        <w:t xml:space="preserve">impairments from magnitude error, phase error, and RSRP error </w:t>
      </w:r>
      <w:r w:rsidRPr="0037094B">
        <w:rPr>
          <w:rFonts w:ascii="Arial" w:hAnsi="Arial" w:cs="Arial"/>
        </w:rPr>
        <w:t xml:space="preserve">in extreme temperature conditions. </w:t>
      </w:r>
    </w:p>
    <w:p w14:paraId="0E52AF39" w14:textId="77777777" w:rsidR="0037094B" w:rsidRPr="0037094B" w:rsidRDefault="0037094B" w:rsidP="0037094B">
      <w:pPr>
        <w:rPr>
          <w:rFonts w:ascii="Arial" w:hAnsi="Arial" w:cs="Arial"/>
        </w:rPr>
      </w:pPr>
    </w:p>
    <w:p w14:paraId="1518E69D" w14:textId="4BB00614" w:rsidR="0037094B" w:rsidRDefault="0037094B" w:rsidP="0037094B">
      <w:pPr>
        <w:rPr>
          <w:rFonts w:ascii="Arial" w:eastAsia="Batang" w:hAnsi="Arial" w:cs="Arial"/>
        </w:rPr>
      </w:pPr>
      <w:r w:rsidRPr="0037094B">
        <w:rPr>
          <w:rFonts w:ascii="Arial" w:eastAsia="Batang" w:hAnsi="Arial" w:cs="Arial"/>
        </w:rPr>
        <w:t>Based on the discussions, the following observations and proposal are made:</w:t>
      </w:r>
    </w:p>
    <w:p w14:paraId="252CEE2C" w14:textId="77777777" w:rsidR="008A6155" w:rsidRPr="009308F4" w:rsidRDefault="008A6155" w:rsidP="008A6155">
      <w:pPr>
        <w:rPr>
          <w:rFonts w:ascii="Arial" w:hAnsi="Arial" w:cs="Arial"/>
        </w:rPr>
      </w:pPr>
      <w:r w:rsidRPr="009308F4">
        <w:rPr>
          <w:rFonts w:ascii="Arial" w:hAnsi="Arial" w:cs="Arial"/>
          <w:b/>
          <w:lang w:val="en-US"/>
        </w:rPr>
        <w:t>Observation 1</w:t>
      </w:r>
      <w:r w:rsidRPr="009308F4">
        <w:rPr>
          <w:rFonts w:ascii="Arial" w:hAnsi="Arial" w:cs="Arial"/>
          <w:lang w:val="en-US"/>
        </w:rPr>
        <w:t xml:space="preserve">: The REFSENS requirement is derived under normal temperature condition (NTC) assumption and testing it in extreme temperature condition (ETC) will result in 0.5dB difference in noise floor. </w:t>
      </w:r>
    </w:p>
    <w:p w14:paraId="1836F482" w14:textId="77777777" w:rsidR="008A6155" w:rsidRDefault="008A6155" w:rsidP="008A6155">
      <w:pPr>
        <w:rPr>
          <w:rFonts w:ascii="Arial" w:hAnsi="Arial" w:cs="Arial"/>
          <w:bCs/>
          <w:lang w:val="en-US"/>
        </w:rPr>
      </w:pPr>
      <w:r w:rsidRPr="009308F4">
        <w:rPr>
          <w:rFonts w:ascii="Arial" w:hAnsi="Arial" w:cs="Arial"/>
          <w:b/>
          <w:lang w:val="en-US"/>
        </w:rPr>
        <w:t>Observation</w:t>
      </w:r>
      <w:r>
        <w:rPr>
          <w:rFonts w:ascii="Arial" w:hAnsi="Arial" w:cs="Arial"/>
          <w:b/>
          <w:lang w:val="en-US"/>
        </w:rPr>
        <w:t xml:space="preserve"> 2: </w:t>
      </w:r>
      <w:r w:rsidRPr="009308F4">
        <w:rPr>
          <w:rFonts w:ascii="Arial" w:hAnsi="Arial" w:cs="Arial"/>
          <w:bCs/>
          <w:lang w:val="en-US"/>
        </w:rPr>
        <w:t>In addition to impact on thermal noise floor</w:t>
      </w:r>
      <w:r>
        <w:rPr>
          <w:rFonts w:ascii="Arial" w:hAnsi="Arial" w:cs="Arial"/>
          <w:bCs/>
          <w:lang w:val="en-US"/>
        </w:rPr>
        <w:t xml:space="preserve"> which impacts magnitude error</w:t>
      </w:r>
      <w:r w:rsidRPr="009308F4">
        <w:rPr>
          <w:rFonts w:ascii="Arial" w:hAnsi="Arial" w:cs="Arial"/>
          <w:bCs/>
          <w:lang w:val="en-US"/>
        </w:rPr>
        <w:t>,</w:t>
      </w:r>
      <w:r>
        <w:rPr>
          <w:rFonts w:ascii="Arial" w:hAnsi="Arial" w:cs="Arial"/>
          <w:bCs/>
          <w:lang w:val="en-US"/>
        </w:rPr>
        <w:t xml:space="preserve"> TX/RX VGA gain control and phase shifter loss variation also impact magnitude error. It is expected to observe 0.1 dB under NTC and 1.0 dB under ETC.</w:t>
      </w:r>
    </w:p>
    <w:p w14:paraId="0F4EDD1F" w14:textId="77777777" w:rsidR="008A6155" w:rsidRDefault="008A6155" w:rsidP="008A6155">
      <w:pPr>
        <w:rPr>
          <w:rFonts w:ascii="Arial" w:hAnsi="Arial" w:cs="Arial"/>
          <w:bCs/>
          <w:lang w:val="en-US"/>
        </w:rPr>
      </w:pPr>
      <w:r w:rsidRPr="009308F4">
        <w:rPr>
          <w:rFonts w:ascii="Arial" w:hAnsi="Arial" w:cs="Arial"/>
          <w:b/>
          <w:lang w:val="en-US"/>
        </w:rPr>
        <w:t>Observation</w:t>
      </w:r>
      <w:r>
        <w:rPr>
          <w:rFonts w:ascii="Arial" w:hAnsi="Arial" w:cs="Arial"/>
          <w:b/>
          <w:lang w:val="en-US"/>
        </w:rPr>
        <w:t xml:space="preserve"> 3: </w:t>
      </w:r>
      <w:r>
        <w:rPr>
          <w:rFonts w:ascii="Arial" w:hAnsi="Arial" w:cs="Arial"/>
          <w:bCs/>
          <w:lang w:val="en-US"/>
        </w:rPr>
        <w:t>Phase error from TX/RX VGA phase variation which impacts beam forming is 1.5° under NTC and 2.0° under ETC.</w:t>
      </w:r>
    </w:p>
    <w:p w14:paraId="24CE5F02" w14:textId="77777777" w:rsidR="008A6155" w:rsidRPr="009308F4" w:rsidRDefault="008A6155" w:rsidP="008A6155">
      <w:pPr>
        <w:rPr>
          <w:rFonts w:ascii="Arial" w:hAnsi="Arial" w:cs="Arial"/>
          <w:bCs/>
        </w:rPr>
      </w:pPr>
      <w:r w:rsidRPr="009308F4">
        <w:rPr>
          <w:rFonts w:ascii="Arial" w:hAnsi="Arial" w:cs="Arial"/>
          <w:b/>
          <w:lang w:val="en-US"/>
        </w:rPr>
        <w:t>Observation</w:t>
      </w:r>
      <w:r>
        <w:rPr>
          <w:rFonts w:ascii="Arial" w:hAnsi="Arial" w:cs="Arial"/>
          <w:b/>
          <w:lang w:val="en-US"/>
        </w:rPr>
        <w:t xml:space="preserve"> 4: </w:t>
      </w:r>
      <w:r>
        <w:rPr>
          <w:rFonts w:ascii="Arial" w:hAnsi="Arial" w:cs="Arial"/>
          <w:bCs/>
          <w:lang w:val="en-US"/>
        </w:rPr>
        <w:t>RSRP measurement accuracy in FR2 is derived from TS 38.133 clauses 10.1.3 [4] from the same cell between two measurements is 6 dB for NTC and 9 dB for ETC.</w:t>
      </w:r>
    </w:p>
    <w:p w14:paraId="1D86620D" w14:textId="305B9BE6" w:rsidR="00A322BA" w:rsidRDefault="00A322BA" w:rsidP="00A322BA">
      <w:pPr>
        <w:pStyle w:val="Observation"/>
        <w:ind w:left="0" w:firstLine="0"/>
        <w:contextualSpacing/>
        <w:rPr>
          <w:rFonts w:ascii="Arial" w:hAnsi="Arial" w:cs="Arial"/>
          <w:bCs/>
          <w:i w:val="0"/>
          <w:iCs/>
          <w:lang w:val="en-US"/>
        </w:rPr>
      </w:pPr>
      <w:r w:rsidRPr="009308F4">
        <w:rPr>
          <w:rFonts w:ascii="Arial" w:hAnsi="Arial" w:cs="Arial"/>
          <w:b/>
          <w:i w:val="0"/>
          <w:iCs/>
          <w:lang w:val="en-US"/>
        </w:rPr>
        <w:t>Observation</w:t>
      </w:r>
      <w:r w:rsidRPr="004A0CEC">
        <w:rPr>
          <w:rFonts w:ascii="Arial" w:hAnsi="Arial" w:cs="Arial"/>
          <w:b/>
          <w:i w:val="0"/>
          <w:iCs/>
          <w:lang w:val="en-US"/>
        </w:rPr>
        <w:t xml:space="preserve"> </w:t>
      </w:r>
      <w:r>
        <w:rPr>
          <w:rFonts w:ascii="Arial" w:hAnsi="Arial" w:cs="Arial"/>
          <w:b/>
          <w:i w:val="0"/>
          <w:iCs/>
          <w:lang w:val="en-US"/>
        </w:rPr>
        <w:t>5</w:t>
      </w:r>
      <w:r w:rsidRPr="004A0CEC">
        <w:rPr>
          <w:rFonts w:ascii="Arial" w:hAnsi="Arial" w:cs="Arial"/>
          <w:b/>
          <w:i w:val="0"/>
          <w:iCs/>
          <w:lang w:val="en-US"/>
        </w:rPr>
        <w:t>:</w:t>
      </w:r>
      <w:r>
        <w:rPr>
          <w:rFonts w:ascii="Arial" w:hAnsi="Arial" w:cs="Arial"/>
          <w:b/>
          <w:i w:val="0"/>
          <w:iCs/>
          <w:lang w:val="en-US"/>
        </w:rPr>
        <w:t xml:space="preserve"> </w:t>
      </w:r>
      <w:r>
        <w:rPr>
          <w:rFonts w:ascii="Arial" w:hAnsi="Arial" w:cs="Arial"/>
          <w:bCs/>
          <w:i w:val="0"/>
          <w:iCs/>
          <w:lang w:val="en-US"/>
        </w:rPr>
        <w:t xml:space="preserve">Based on the simulations with all impairment models, maximum difference magnitude and angle in beam peak direction between ETC and NTC for worst case of 9 beam code books and 21 beam code books is </w:t>
      </w:r>
      <w:r w:rsidR="00D16A3F">
        <w:rPr>
          <w:rFonts w:ascii="Arial" w:hAnsi="Arial" w:cs="Arial"/>
          <w:bCs/>
          <w:i w:val="0"/>
          <w:iCs/>
          <w:lang w:val="en-US"/>
        </w:rPr>
        <w:t>0.9</w:t>
      </w:r>
      <w:r>
        <w:rPr>
          <w:rFonts w:ascii="Arial" w:hAnsi="Arial" w:cs="Arial"/>
          <w:bCs/>
          <w:i w:val="0"/>
          <w:iCs/>
          <w:lang w:val="en-US"/>
        </w:rPr>
        <w:t xml:space="preserve"> dB and 14</w:t>
      </w:r>
      <w:r w:rsidRPr="00AE35A0">
        <w:rPr>
          <w:rFonts w:ascii="Arial" w:hAnsi="Arial" w:cs="Arial"/>
          <w:bCs/>
          <w:i w:val="0"/>
          <w:iCs/>
          <w:lang w:val="en-US"/>
        </w:rPr>
        <w:t xml:space="preserve">°  </w:t>
      </w:r>
    </w:p>
    <w:p w14:paraId="225FEE3D" w14:textId="77777777" w:rsidR="00A322BA" w:rsidRDefault="00A322BA" w:rsidP="00A322BA">
      <w:pPr>
        <w:pStyle w:val="Observation"/>
        <w:ind w:left="0" w:firstLine="0"/>
        <w:contextualSpacing/>
        <w:rPr>
          <w:rFonts w:ascii="Arial" w:hAnsi="Arial" w:cs="Arial"/>
          <w:bCs/>
          <w:i w:val="0"/>
          <w:iCs/>
          <w:lang w:val="en-US"/>
        </w:rPr>
      </w:pPr>
    </w:p>
    <w:p w14:paraId="2819ACF4" w14:textId="77777777" w:rsidR="00A322BA" w:rsidRDefault="00A322BA" w:rsidP="00A322BA">
      <w:pPr>
        <w:pStyle w:val="Observation"/>
        <w:ind w:left="0" w:firstLine="0"/>
        <w:contextualSpacing/>
        <w:rPr>
          <w:rFonts w:ascii="Arial" w:hAnsi="Arial" w:cs="Arial"/>
          <w:bCs/>
          <w:i w:val="0"/>
          <w:iCs/>
          <w:lang w:val="en-US"/>
        </w:rPr>
      </w:pPr>
      <w:r w:rsidRPr="009308F4">
        <w:rPr>
          <w:rFonts w:ascii="Arial" w:hAnsi="Arial" w:cs="Arial"/>
          <w:b/>
          <w:i w:val="0"/>
          <w:iCs/>
          <w:lang w:val="en-US"/>
        </w:rPr>
        <w:t>Observation</w:t>
      </w:r>
      <w:r w:rsidRPr="004A0CEC">
        <w:rPr>
          <w:rFonts w:ascii="Arial" w:hAnsi="Arial" w:cs="Arial"/>
          <w:b/>
          <w:i w:val="0"/>
          <w:iCs/>
          <w:lang w:val="en-US"/>
        </w:rPr>
        <w:t xml:space="preserve"> </w:t>
      </w:r>
      <w:r>
        <w:rPr>
          <w:rFonts w:ascii="Arial" w:hAnsi="Arial" w:cs="Arial"/>
          <w:b/>
          <w:i w:val="0"/>
          <w:iCs/>
          <w:lang w:val="en-US"/>
        </w:rPr>
        <w:t>6</w:t>
      </w:r>
      <w:r w:rsidRPr="004A0CEC">
        <w:rPr>
          <w:rFonts w:ascii="Arial" w:hAnsi="Arial" w:cs="Arial"/>
          <w:b/>
          <w:i w:val="0"/>
          <w:iCs/>
          <w:lang w:val="en-US"/>
        </w:rPr>
        <w:t>:</w:t>
      </w:r>
      <w:r>
        <w:rPr>
          <w:rFonts w:ascii="Arial" w:hAnsi="Arial" w:cs="Arial"/>
          <w:b/>
          <w:i w:val="0"/>
          <w:iCs/>
          <w:lang w:val="en-US"/>
        </w:rPr>
        <w:t xml:space="preserve"> </w:t>
      </w:r>
      <w:r>
        <w:rPr>
          <w:rFonts w:ascii="Arial" w:hAnsi="Arial" w:cs="Arial"/>
          <w:bCs/>
          <w:i w:val="0"/>
          <w:iCs/>
          <w:lang w:val="en-US"/>
        </w:rPr>
        <w:t>With proposed procedure by locking beam peak in NTC, then apply ETC. RSRP error</w:t>
      </w:r>
    </w:p>
    <w:p w14:paraId="7C0CE7FA" w14:textId="77777777" w:rsidR="00A322BA" w:rsidRDefault="00A322BA" w:rsidP="00A322BA">
      <w:pPr>
        <w:pStyle w:val="Observation"/>
        <w:ind w:left="0" w:firstLine="0"/>
        <w:contextualSpacing/>
        <w:rPr>
          <w:rFonts w:ascii="Arial" w:hAnsi="Arial" w:cs="Arial"/>
          <w:bCs/>
          <w:i w:val="0"/>
          <w:iCs/>
        </w:rPr>
      </w:pPr>
      <w:r>
        <w:rPr>
          <w:rFonts w:ascii="Arial" w:hAnsi="Arial" w:cs="Arial"/>
          <w:bCs/>
          <w:i w:val="0"/>
          <w:iCs/>
          <w:lang w:val="en-US"/>
        </w:rPr>
        <w:t>between ETC and NTC shall be negligible;</w:t>
      </w:r>
      <w:r>
        <w:rPr>
          <w:rFonts w:ascii="Arial" w:hAnsi="Arial" w:cs="Arial"/>
          <w:bCs/>
          <w:i w:val="0"/>
          <w:iCs/>
        </w:rPr>
        <w:t xml:space="preserve"> however, the impact of magnitude error and phase error is</w:t>
      </w:r>
    </w:p>
    <w:p w14:paraId="162C4BC6" w14:textId="77777777" w:rsidR="00A322BA" w:rsidRDefault="00A322BA" w:rsidP="00A322BA">
      <w:pPr>
        <w:pStyle w:val="Observation"/>
        <w:ind w:left="0" w:firstLine="0"/>
        <w:contextualSpacing/>
        <w:rPr>
          <w:rFonts w:ascii="Arial" w:hAnsi="Arial" w:cs="Arial"/>
          <w:bCs/>
          <w:i w:val="0"/>
          <w:iCs/>
        </w:rPr>
      </w:pPr>
      <w:r>
        <w:rPr>
          <w:rFonts w:ascii="Arial" w:hAnsi="Arial" w:cs="Arial"/>
          <w:bCs/>
          <w:i w:val="0"/>
          <w:iCs/>
        </w:rPr>
        <w:t>expected. The maximum difference in beam peak direction between ETC and NTC with magnitude error and</w:t>
      </w:r>
    </w:p>
    <w:p w14:paraId="6AC1E456" w14:textId="3FC7F333" w:rsidR="008A6155" w:rsidRDefault="00A322BA" w:rsidP="00A322BA">
      <w:pPr>
        <w:pStyle w:val="Observation"/>
        <w:ind w:left="0" w:firstLine="0"/>
        <w:contextualSpacing/>
        <w:rPr>
          <w:rFonts w:ascii="Arial" w:hAnsi="Arial" w:cs="Arial"/>
          <w:bCs/>
          <w:i w:val="0"/>
          <w:iCs/>
          <w:lang w:val="en-US"/>
        </w:rPr>
      </w:pPr>
      <w:r>
        <w:rPr>
          <w:rFonts w:ascii="Arial" w:hAnsi="Arial" w:cs="Arial"/>
          <w:bCs/>
          <w:i w:val="0"/>
          <w:iCs/>
        </w:rPr>
        <w:t xml:space="preserve">phase error </w:t>
      </w:r>
      <w:r>
        <w:rPr>
          <w:rFonts w:ascii="Arial" w:hAnsi="Arial" w:cs="Arial"/>
          <w:bCs/>
          <w:i w:val="0"/>
          <w:iCs/>
          <w:lang w:val="en-US"/>
        </w:rPr>
        <w:t>for worst case of 9 beam code books and 21 beam code books</w:t>
      </w:r>
      <w:r>
        <w:rPr>
          <w:rFonts w:ascii="Arial" w:hAnsi="Arial" w:cs="Arial"/>
          <w:bCs/>
          <w:i w:val="0"/>
          <w:iCs/>
        </w:rPr>
        <w:t xml:space="preserve"> is 0.</w:t>
      </w:r>
      <w:r w:rsidR="00D16A3F">
        <w:rPr>
          <w:rFonts w:ascii="Arial" w:hAnsi="Arial" w:cs="Arial"/>
          <w:bCs/>
          <w:i w:val="0"/>
          <w:iCs/>
        </w:rPr>
        <w:t>7</w:t>
      </w:r>
      <w:r>
        <w:rPr>
          <w:rFonts w:ascii="Arial" w:hAnsi="Arial" w:cs="Arial"/>
          <w:bCs/>
          <w:i w:val="0"/>
          <w:iCs/>
        </w:rPr>
        <w:t xml:space="preserve"> dB and </w:t>
      </w:r>
      <w:r>
        <w:rPr>
          <w:rFonts w:ascii="Arial" w:hAnsi="Arial" w:cs="Arial"/>
          <w:bCs/>
          <w:i w:val="0"/>
          <w:iCs/>
          <w:lang w:val="en-US"/>
        </w:rPr>
        <w:t>12</w:t>
      </w:r>
      <w:r w:rsidRPr="00AE35A0">
        <w:rPr>
          <w:rFonts w:ascii="Arial" w:hAnsi="Arial" w:cs="Arial"/>
          <w:bCs/>
          <w:i w:val="0"/>
          <w:iCs/>
          <w:lang w:val="en-US"/>
        </w:rPr>
        <w:t>°</w:t>
      </w:r>
      <w:r>
        <w:rPr>
          <w:rFonts w:ascii="Arial" w:hAnsi="Arial" w:cs="Arial"/>
          <w:bCs/>
          <w:i w:val="0"/>
          <w:iCs/>
          <w:lang w:val="en-US"/>
        </w:rPr>
        <w:t>.</w:t>
      </w:r>
    </w:p>
    <w:p w14:paraId="0D959D48" w14:textId="77777777" w:rsidR="00A322BA" w:rsidRDefault="00A322BA" w:rsidP="00A322BA">
      <w:pPr>
        <w:pStyle w:val="Observation"/>
        <w:ind w:left="0" w:firstLine="0"/>
        <w:contextualSpacing/>
        <w:rPr>
          <w:rFonts w:ascii="Arial" w:hAnsi="Arial" w:cs="Arial"/>
          <w:bCs/>
          <w:i w:val="0"/>
          <w:iCs/>
          <w:lang w:val="en-US"/>
        </w:rPr>
      </w:pPr>
    </w:p>
    <w:p w14:paraId="31FED789" w14:textId="77777777" w:rsidR="008A6155" w:rsidRDefault="008A6155" w:rsidP="008A6155">
      <w:pPr>
        <w:pStyle w:val="Observation"/>
        <w:ind w:left="0" w:firstLine="0"/>
        <w:contextualSpacing/>
        <w:rPr>
          <w:rFonts w:ascii="Arial" w:hAnsi="Arial" w:cs="Arial"/>
          <w:bCs/>
          <w:i w:val="0"/>
          <w:iCs/>
          <w:lang w:val="en-US"/>
        </w:rPr>
      </w:pPr>
      <w:r w:rsidRPr="005D0D38">
        <w:rPr>
          <w:rFonts w:ascii="Arial" w:hAnsi="Arial" w:cs="Arial"/>
          <w:b/>
          <w:bCs/>
          <w:i w:val="0"/>
          <w:iCs/>
          <w:lang w:val="en-US"/>
        </w:rPr>
        <w:t>Proposal 1</w:t>
      </w:r>
      <w:r w:rsidRPr="005D0D38">
        <w:rPr>
          <w:rFonts w:ascii="Arial" w:hAnsi="Arial" w:cs="Arial"/>
          <w:bCs/>
          <w:i w:val="0"/>
          <w:iCs/>
          <w:lang w:val="en-US"/>
        </w:rPr>
        <w:t>:</w:t>
      </w:r>
      <w:r>
        <w:rPr>
          <w:rFonts w:ascii="Arial" w:hAnsi="Arial" w:cs="Arial"/>
          <w:bCs/>
          <w:i w:val="0"/>
          <w:iCs/>
          <w:lang w:val="en-US"/>
        </w:rPr>
        <w:t xml:space="preserve"> Perform a beam peak search refinement over conical region spanning +/- 12</w:t>
      </w:r>
      <w:r w:rsidRPr="00AE35A0">
        <w:rPr>
          <w:rFonts w:ascii="Arial" w:hAnsi="Arial" w:cs="Arial"/>
          <w:bCs/>
          <w:i w:val="0"/>
          <w:iCs/>
          <w:lang w:val="en-US"/>
        </w:rPr>
        <w:t>°</w:t>
      </w:r>
      <w:r>
        <w:rPr>
          <w:rFonts w:ascii="Arial" w:hAnsi="Arial" w:cs="Arial"/>
          <w:bCs/>
          <w:i w:val="0"/>
          <w:iCs/>
          <w:lang w:val="en-US"/>
        </w:rPr>
        <w:t xml:space="preserve"> around beam</w:t>
      </w:r>
    </w:p>
    <w:p w14:paraId="189F7259" w14:textId="3515FFBD" w:rsidR="008A6155" w:rsidRDefault="008A6155" w:rsidP="008A6155">
      <w:pPr>
        <w:pStyle w:val="Observation"/>
        <w:ind w:left="0" w:firstLine="0"/>
        <w:contextualSpacing/>
        <w:rPr>
          <w:rFonts w:ascii="Arial" w:hAnsi="Arial" w:cs="Arial"/>
          <w:bCs/>
          <w:i w:val="0"/>
          <w:iCs/>
          <w:lang w:val="en-US"/>
        </w:rPr>
      </w:pPr>
      <w:r>
        <w:rPr>
          <w:rFonts w:ascii="Arial" w:hAnsi="Arial" w:cs="Arial"/>
          <w:bCs/>
          <w:i w:val="0"/>
          <w:iCs/>
          <w:lang w:val="en-US"/>
        </w:rPr>
        <w:t>peak direction which was found under NTC.</w:t>
      </w:r>
    </w:p>
    <w:p w14:paraId="2800C83C" w14:textId="77777777" w:rsidR="008A6155" w:rsidRDefault="008A6155" w:rsidP="008A6155">
      <w:pPr>
        <w:pStyle w:val="Observation"/>
        <w:ind w:left="0" w:firstLine="0"/>
        <w:contextualSpacing/>
        <w:rPr>
          <w:rFonts w:ascii="Arial" w:hAnsi="Arial" w:cs="Arial"/>
          <w:bCs/>
          <w:i w:val="0"/>
          <w:iCs/>
          <w:lang w:val="en-US"/>
        </w:rPr>
      </w:pPr>
    </w:p>
    <w:p w14:paraId="57D3133E" w14:textId="77777777" w:rsidR="008A6155" w:rsidRDefault="008A6155" w:rsidP="008A6155">
      <w:pPr>
        <w:pStyle w:val="Observation"/>
        <w:ind w:left="0" w:firstLine="0"/>
        <w:contextualSpacing/>
        <w:rPr>
          <w:rFonts w:ascii="Arial" w:hAnsi="Arial" w:cs="Arial"/>
          <w:bCs/>
          <w:i w:val="0"/>
          <w:iCs/>
          <w:lang w:val="en-US"/>
        </w:rPr>
      </w:pPr>
      <w:r w:rsidRPr="005D0D38">
        <w:rPr>
          <w:rFonts w:ascii="Arial" w:hAnsi="Arial" w:cs="Arial"/>
          <w:b/>
          <w:bCs/>
          <w:i w:val="0"/>
          <w:iCs/>
          <w:lang w:val="en-US"/>
        </w:rPr>
        <w:t xml:space="preserve">Proposal </w:t>
      </w:r>
      <w:r>
        <w:rPr>
          <w:rFonts w:ascii="Arial" w:hAnsi="Arial" w:cs="Arial"/>
          <w:b/>
          <w:bCs/>
          <w:i w:val="0"/>
          <w:iCs/>
          <w:lang w:val="en-US"/>
        </w:rPr>
        <w:t>2</w:t>
      </w:r>
      <w:r w:rsidRPr="005D0D38">
        <w:rPr>
          <w:rFonts w:ascii="Arial" w:hAnsi="Arial" w:cs="Arial"/>
          <w:bCs/>
          <w:i w:val="0"/>
          <w:iCs/>
          <w:lang w:val="en-US"/>
        </w:rPr>
        <w:t>:</w:t>
      </w:r>
      <w:r>
        <w:rPr>
          <w:rFonts w:ascii="Arial" w:hAnsi="Arial" w:cs="Arial"/>
          <w:bCs/>
          <w:i w:val="0"/>
          <w:iCs/>
          <w:lang w:val="en-US"/>
        </w:rPr>
        <w:t xml:space="preserve"> In case that the chamber isn’t able to move positioner in conical region spanning +/- 12</w:t>
      </w:r>
      <w:r w:rsidRPr="00AE35A0">
        <w:rPr>
          <w:rFonts w:ascii="Arial" w:hAnsi="Arial" w:cs="Arial"/>
          <w:bCs/>
          <w:i w:val="0"/>
          <w:iCs/>
          <w:lang w:val="en-US"/>
        </w:rPr>
        <w:t>°</w:t>
      </w:r>
      <w:r>
        <w:rPr>
          <w:rFonts w:ascii="Arial" w:hAnsi="Arial" w:cs="Arial"/>
          <w:bCs/>
          <w:i w:val="0"/>
          <w:iCs/>
          <w:lang w:val="en-US"/>
        </w:rPr>
        <w:t xml:space="preserve"> inside </w:t>
      </w:r>
    </w:p>
    <w:p w14:paraId="3AE603CF" w14:textId="535DFC14" w:rsidR="008A6155" w:rsidRDefault="008A6155" w:rsidP="008A6155">
      <w:pPr>
        <w:pStyle w:val="Observation"/>
        <w:ind w:left="0" w:firstLine="0"/>
        <w:contextualSpacing/>
        <w:rPr>
          <w:rFonts w:ascii="Arial" w:hAnsi="Arial" w:cs="Arial"/>
          <w:bCs/>
          <w:i w:val="0"/>
          <w:iCs/>
          <w:lang w:val="en-US"/>
        </w:rPr>
      </w:pPr>
      <w:r>
        <w:rPr>
          <w:rFonts w:ascii="Arial" w:hAnsi="Arial" w:cs="Arial"/>
          <w:bCs/>
          <w:i w:val="0"/>
          <w:iCs/>
          <w:lang w:val="en-US"/>
        </w:rPr>
        <w:t>a temperature control bubble, we propose to increase test tolerance for ETC by 0.9 dB for MOP and REFSENs test cases.</w:t>
      </w:r>
    </w:p>
    <w:p w14:paraId="579C6015" w14:textId="7B3F695E" w:rsidR="005970BA" w:rsidRDefault="005970BA" w:rsidP="008A6155">
      <w:pPr>
        <w:pStyle w:val="Observation"/>
        <w:ind w:left="0" w:firstLine="0"/>
        <w:contextualSpacing/>
        <w:rPr>
          <w:rFonts w:ascii="Arial" w:hAnsi="Arial" w:cs="Arial"/>
          <w:bCs/>
          <w:i w:val="0"/>
          <w:iCs/>
          <w:lang w:val="en-US"/>
        </w:rPr>
      </w:pPr>
    </w:p>
    <w:p w14:paraId="4ABA45EA" w14:textId="30B3ED68" w:rsidR="005970BA" w:rsidRPr="008A6155" w:rsidRDefault="005970BA" w:rsidP="008A6155">
      <w:pPr>
        <w:pStyle w:val="Observation"/>
        <w:ind w:left="0" w:firstLine="0"/>
        <w:contextualSpacing/>
        <w:rPr>
          <w:rFonts w:ascii="Arial" w:hAnsi="Arial" w:cs="Arial"/>
          <w:bCs/>
          <w:i w:val="0"/>
          <w:iCs/>
          <w:lang w:val="en-US"/>
        </w:rPr>
      </w:pPr>
      <w:r w:rsidRPr="005D0D38">
        <w:rPr>
          <w:rFonts w:ascii="Arial" w:hAnsi="Arial" w:cs="Arial"/>
          <w:b/>
          <w:bCs/>
          <w:i w:val="0"/>
          <w:iCs/>
          <w:lang w:val="en-US"/>
        </w:rPr>
        <w:t xml:space="preserve">Proposal </w:t>
      </w:r>
      <w:r>
        <w:rPr>
          <w:rFonts w:ascii="Arial" w:hAnsi="Arial" w:cs="Arial"/>
          <w:b/>
          <w:bCs/>
          <w:i w:val="0"/>
          <w:iCs/>
          <w:lang w:val="en-US"/>
        </w:rPr>
        <w:t>3</w:t>
      </w:r>
      <w:r w:rsidRPr="005D0D38">
        <w:rPr>
          <w:rFonts w:ascii="Arial" w:hAnsi="Arial" w:cs="Arial"/>
          <w:bCs/>
          <w:i w:val="0"/>
          <w:iCs/>
          <w:lang w:val="en-US"/>
        </w:rPr>
        <w:t>:</w:t>
      </w:r>
      <w:r>
        <w:rPr>
          <w:rFonts w:ascii="Arial" w:hAnsi="Arial" w:cs="Arial"/>
          <w:bCs/>
          <w:i w:val="0"/>
          <w:iCs/>
          <w:lang w:val="en-US"/>
        </w:rPr>
        <w:t xml:space="preserve"> To align with RAN4 objective, RAN5 shall keep all MOPs and REFSENs test cases under normal temperature conditions until RAN4 finishes work study item in Rel-16.</w:t>
      </w:r>
    </w:p>
    <w:p w14:paraId="4D133CD8" w14:textId="0168F6CC" w:rsidR="00276EE4" w:rsidRPr="00606325" w:rsidRDefault="005E69AE" w:rsidP="0082214F">
      <w:pPr>
        <w:pStyle w:val="Heading1"/>
        <w:rPr>
          <w:rFonts w:cs="Arial"/>
        </w:rPr>
      </w:pPr>
      <w:r w:rsidRPr="00606325">
        <w:rPr>
          <w:rFonts w:cs="Arial"/>
        </w:rPr>
        <w:t>4</w:t>
      </w:r>
      <w:r w:rsidRPr="00606325">
        <w:rPr>
          <w:rFonts w:cs="Arial"/>
        </w:rPr>
        <w:tab/>
        <w:t>References</w:t>
      </w:r>
    </w:p>
    <w:p w14:paraId="0B123D73" w14:textId="51C356DF" w:rsidR="0082214F" w:rsidRPr="00606325" w:rsidRDefault="0082214F" w:rsidP="0082214F">
      <w:pPr>
        <w:pStyle w:val="EX"/>
        <w:rPr>
          <w:rFonts w:ascii="Arial" w:hAnsi="Arial" w:cs="Arial"/>
        </w:rPr>
      </w:pPr>
      <w:r w:rsidRPr="00606325">
        <w:rPr>
          <w:rFonts w:ascii="Arial" w:hAnsi="Arial" w:cs="Arial"/>
        </w:rPr>
        <w:t>R5-19</w:t>
      </w:r>
      <w:r w:rsidR="00813913">
        <w:rPr>
          <w:rFonts w:ascii="Arial" w:hAnsi="Arial" w:cs="Arial"/>
        </w:rPr>
        <w:t>3516</w:t>
      </w:r>
      <w:r w:rsidRPr="00606325">
        <w:rPr>
          <w:rFonts w:ascii="Arial" w:hAnsi="Arial" w:cs="Arial"/>
        </w:rPr>
        <w:t>_Action_Points_RAN5#8</w:t>
      </w:r>
      <w:r w:rsidR="00813913">
        <w:rPr>
          <w:rFonts w:ascii="Arial" w:hAnsi="Arial" w:cs="Arial"/>
        </w:rPr>
        <w:t>3</w:t>
      </w:r>
      <w:r w:rsidRPr="00606325">
        <w:rPr>
          <w:rFonts w:ascii="Arial" w:hAnsi="Arial" w:cs="Arial"/>
        </w:rPr>
        <w:t>_</w:t>
      </w:r>
      <w:r w:rsidR="00813913">
        <w:rPr>
          <w:rFonts w:ascii="Arial" w:hAnsi="Arial" w:cs="Arial"/>
        </w:rPr>
        <w:t>RF</w:t>
      </w:r>
    </w:p>
    <w:p w14:paraId="1BBDF54B" w14:textId="6A7F7DA2" w:rsidR="006753BD" w:rsidRPr="006753BD" w:rsidRDefault="0082214F" w:rsidP="006753BD">
      <w:pPr>
        <w:pStyle w:val="EX"/>
        <w:rPr>
          <w:rFonts w:ascii="Arial" w:hAnsi="Arial" w:cs="Arial"/>
          <w:lang w:val="en-US" w:eastAsia="ja-JP"/>
        </w:rPr>
      </w:pPr>
      <w:r w:rsidRPr="00606325">
        <w:rPr>
          <w:rFonts w:ascii="Arial" w:hAnsi="Arial" w:cs="Arial"/>
        </w:rPr>
        <w:t>“</w:t>
      </w:r>
      <w:r w:rsidR="006753BD" w:rsidRPr="006753BD">
        <w:rPr>
          <w:rFonts w:ascii="Arial" w:hAnsi="Arial" w:cs="Arial"/>
          <w:lang w:val="en-US" w:eastAsia="ja-JP"/>
        </w:rPr>
        <w:t>A 28GHz 32-Element Phased-Array Transceiver IC with Concurrent Dual Polarized Beams and 1.4 Degree Beam-Steering Resolution for 5G Communication</w:t>
      </w:r>
      <w:r w:rsidR="006753BD">
        <w:rPr>
          <w:rFonts w:ascii="Arial" w:hAnsi="Arial" w:cs="Arial"/>
          <w:lang w:val="en-US" w:eastAsia="ja-JP"/>
        </w:rPr>
        <w:t>”, B. Sadhu, et al., ISSCC 2017</w:t>
      </w:r>
    </w:p>
    <w:p w14:paraId="0D1E3D9F" w14:textId="77777777" w:rsidR="009308F4" w:rsidRPr="009308F4" w:rsidRDefault="009308F4" w:rsidP="009308F4">
      <w:pPr>
        <w:pStyle w:val="EX"/>
        <w:rPr>
          <w:rFonts w:ascii="Arial" w:hAnsi="Arial" w:cs="Arial"/>
        </w:rPr>
      </w:pPr>
      <w:r w:rsidRPr="009308F4">
        <w:rPr>
          <w:rFonts w:ascii="Arial" w:hAnsi="Arial" w:cs="Arial"/>
        </w:rPr>
        <w:t xml:space="preserve">R4-1812388, “Further Views </w:t>
      </w:r>
      <w:proofErr w:type="gramStart"/>
      <w:r w:rsidRPr="009308F4">
        <w:rPr>
          <w:rFonts w:ascii="Arial" w:hAnsi="Arial" w:cs="Arial"/>
        </w:rPr>
        <w:t>On</w:t>
      </w:r>
      <w:proofErr w:type="gramEnd"/>
      <w:r w:rsidRPr="009308F4">
        <w:rPr>
          <w:rFonts w:ascii="Arial" w:hAnsi="Arial" w:cs="Arial"/>
        </w:rPr>
        <w:t xml:space="preserve"> EIS Spherical Coverage for FR2 UEs”, Apple Inc, 3GPP RAN4 #88bis, October 2018</w:t>
      </w:r>
    </w:p>
    <w:p w14:paraId="07DCEE61" w14:textId="728CEF73" w:rsidR="00850355" w:rsidRPr="00850355" w:rsidRDefault="00850355" w:rsidP="00850355">
      <w:pPr>
        <w:pStyle w:val="EX"/>
        <w:rPr>
          <w:rFonts w:ascii="Arial" w:hAnsi="Arial" w:cs="Arial"/>
        </w:rPr>
      </w:pPr>
      <w:r w:rsidRPr="00850355">
        <w:rPr>
          <w:rFonts w:ascii="Arial" w:hAnsi="Arial" w:cs="Arial"/>
        </w:rPr>
        <w:t>TS38.</w:t>
      </w:r>
      <w:r w:rsidR="00E61FC2">
        <w:rPr>
          <w:rFonts w:ascii="Arial" w:hAnsi="Arial" w:cs="Arial"/>
        </w:rPr>
        <w:t>133</w:t>
      </w:r>
      <w:r w:rsidRPr="00850355">
        <w:rPr>
          <w:rFonts w:ascii="Arial" w:hAnsi="Arial" w:cs="Arial"/>
        </w:rPr>
        <w:t xml:space="preserve"> v16.0.0, “Requirements for support of radio resource management</w:t>
      </w:r>
      <w:r>
        <w:rPr>
          <w:rFonts w:ascii="Arial" w:hAnsi="Arial" w:cs="Arial"/>
        </w:rPr>
        <w:t>,” 3GPP, June 2019</w:t>
      </w:r>
    </w:p>
    <w:p w14:paraId="21F9D74F" w14:textId="031AF4AB" w:rsidR="005E69AE" w:rsidRDefault="00E61FC2" w:rsidP="005E69AE">
      <w:pPr>
        <w:pStyle w:val="EX"/>
        <w:rPr>
          <w:rFonts w:ascii="Arial" w:hAnsi="Arial" w:cs="Arial"/>
        </w:rPr>
      </w:pPr>
      <w:r>
        <w:rPr>
          <w:rFonts w:ascii="Arial" w:hAnsi="Arial" w:cs="Arial"/>
        </w:rPr>
        <w:t>TS38.810 v16.3.0, “Study on test methods,” 3GPP, July 2019</w:t>
      </w:r>
    </w:p>
    <w:p w14:paraId="1CB7EE0E" w14:textId="77777777" w:rsidR="00384740" w:rsidRDefault="00384740" w:rsidP="00384740">
      <w:pPr>
        <w:widowControl w:val="0"/>
        <w:spacing w:after="0"/>
      </w:pPr>
      <w:r>
        <w:rPr>
          <w:rFonts w:ascii="Arial" w:hAnsi="Arial" w:cs="Arial"/>
        </w:rPr>
        <w:t xml:space="preserve">[6]   </w:t>
      </w:r>
      <w:bookmarkStart w:id="4" w:name="_Ref525858808"/>
      <w:bookmarkStart w:id="5" w:name="_Ref4674769"/>
      <w:r w:rsidRPr="00384740">
        <w:rPr>
          <w:rFonts w:ascii="Arial" w:hAnsi="Arial" w:cs="Arial"/>
        </w:rPr>
        <w:t>3GPP TS38.101-2</w:t>
      </w:r>
      <w:bookmarkEnd w:id="4"/>
      <w:r w:rsidRPr="00384740">
        <w:rPr>
          <w:rFonts w:ascii="Arial" w:hAnsi="Arial" w:cs="Arial"/>
        </w:rPr>
        <w:t>, “NR; User Equipment (UE) radio transmission and reception; Part 2: Range 2 Standalone,” V15.5.0, 3GPP RAN #83, March 2019</w:t>
      </w:r>
      <w:bookmarkEnd w:id="5"/>
    </w:p>
    <w:p w14:paraId="3C28FC05" w14:textId="28F0108E" w:rsidR="00384740" w:rsidRPr="00606325" w:rsidRDefault="00384740" w:rsidP="00384740">
      <w:pPr>
        <w:pStyle w:val="EX"/>
        <w:numPr>
          <w:ilvl w:val="0"/>
          <w:numId w:val="0"/>
        </w:numPr>
        <w:ind w:left="369" w:hanging="369"/>
        <w:rPr>
          <w:rFonts w:ascii="Arial" w:hAnsi="Arial" w:cs="Arial"/>
        </w:rPr>
      </w:pPr>
    </w:p>
    <w:bookmarkEnd w:id="0"/>
    <w:p w14:paraId="2C7BC95E" w14:textId="77777777" w:rsidR="00080512" w:rsidRPr="00606325" w:rsidRDefault="00080512">
      <w:pPr>
        <w:rPr>
          <w:rFonts w:ascii="Arial" w:hAnsi="Arial" w:cs="Arial"/>
        </w:rPr>
      </w:pPr>
    </w:p>
    <w:sectPr w:rsidR="00080512" w:rsidRPr="0060632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F8B9B0" w14:textId="77777777" w:rsidR="00181D77" w:rsidRDefault="00181D77">
      <w:r>
        <w:separator/>
      </w:r>
    </w:p>
  </w:endnote>
  <w:endnote w:type="continuationSeparator" w:id="0">
    <w:p w14:paraId="1942A882" w14:textId="77777777" w:rsidR="00181D77" w:rsidRDefault="00181D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ACFF"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B9A2C" w14:textId="77777777" w:rsidR="00181D77" w:rsidRDefault="00181D77">
      <w:r>
        <w:separator/>
      </w:r>
    </w:p>
  </w:footnote>
  <w:footnote w:type="continuationSeparator" w:id="0">
    <w:p w14:paraId="5D4F2E40" w14:textId="77777777" w:rsidR="00181D77" w:rsidRDefault="00181D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C527C2"/>
    <w:multiLevelType w:val="hybridMultilevel"/>
    <w:tmpl w:val="DD98A7DE"/>
    <w:lvl w:ilvl="0" w:tplc="91C257CE">
      <w:start w:val="1"/>
      <w:numFmt w:val="decimal"/>
      <w:lvlText w:val="%1)"/>
      <w:lvlJc w:val="left"/>
      <w:pPr>
        <w:ind w:left="2060" w:hanging="360"/>
      </w:pPr>
      <w:rPr>
        <w:rFonts w:hint="default"/>
      </w:rPr>
    </w:lvl>
    <w:lvl w:ilvl="1" w:tplc="04090019" w:tentative="1">
      <w:start w:val="1"/>
      <w:numFmt w:val="lowerLetter"/>
      <w:lvlText w:val="%2."/>
      <w:lvlJc w:val="left"/>
      <w:pPr>
        <w:ind w:left="2780" w:hanging="360"/>
      </w:pPr>
    </w:lvl>
    <w:lvl w:ilvl="2" w:tplc="0409001B" w:tentative="1">
      <w:start w:val="1"/>
      <w:numFmt w:val="lowerRoman"/>
      <w:lvlText w:val="%3."/>
      <w:lvlJc w:val="right"/>
      <w:pPr>
        <w:ind w:left="3500" w:hanging="180"/>
      </w:pPr>
    </w:lvl>
    <w:lvl w:ilvl="3" w:tplc="0409000F" w:tentative="1">
      <w:start w:val="1"/>
      <w:numFmt w:val="decimal"/>
      <w:lvlText w:val="%4."/>
      <w:lvlJc w:val="left"/>
      <w:pPr>
        <w:ind w:left="4220" w:hanging="360"/>
      </w:pPr>
    </w:lvl>
    <w:lvl w:ilvl="4" w:tplc="04090019" w:tentative="1">
      <w:start w:val="1"/>
      <w:numFmt w:val="lowerLetter"/>
      <w:lvlText w:val="%5."/>
      <w:lvlJc w:val="left"/>
      <w:pPr>
        <w:ind w:left="4940" w:hanging="360"/>
      </w:pPr>
    </w:lvl>
    <w:lvl w:ilvl="5" w:tplc="0409001B" w:tentative="1">
      <w:start w:val="1"/>
      <w:numFmt w:val="lowerRoman"/>
      <w:lvlText w:val="%6."/>
      <w:lvlJc w:val="right"/>
      <w:pPr>
        <w:ind w:left="5660" w:hanging="180"/>
      </w:pPr>
    </w:lvl>
    <w:lvl w:ilvl="6" w:tplc="0409000F" w:tentative="1">
      <w:start w:val="1"/>
      <w:numFmt w:val="decimal"/>
      <w:lvlText w:val="%7."/>
      <w:lvlJc w:val="left"/>
      <w:pPr>
        <w:ind w:left="6380" w:hanging="360"/>
      </w:pPr>
    </w:lvl>
    <w:lvl w:ilvl="7" w:tplc="04090019" w:tentative="1">
      <w:start w:val="1"/>
      <w:numFmt w:val="lowerLetter"/>
      <w:lvlText w:val="%8."/>
      <w:lvlJc w:val="left"/>
      <w:pPr>
        <w:ind w:left="7100" w:hanging="360"/>
      </w:pPr>
    </w:lvl>
    <w:lvl w:ilvl="8" w:tplc="0409001B" w:tentative="1">
      <w:start w:val="1"/>
      <w:numFmt w:val="lowerRoman"/>
      <w:lvlText w:val="%9."/>
      <w:lvlJc w:val="right"/>
      <w:pPr>
        <w:ind w:left="782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2"/>
  </w:num>
  <w:num w:numId="6">
    <w:abstractNumId w:val="2"/>
  </w:num>
  <w:num w:numId="7">
    <w:abstractNumId w:val="6"/>
  </w:num>
  <w:num w:numId="8">
    <w:abstractNumId w:val="4"/>
  </w:num>
  <w:num w:numId="9">
    <w:abstractNumId w:val="7"/>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A365D"/>
    <w:rsid w:val="000B20D6"/>
    <w:rsid w:val="000C47C3"/>
    <w:rsid w:val="000D58AB"/>
    <w:rsid w:val="000D61B9"/>
    <w:rsid w:val="00104BC6"/>
    <w:rsid w:val="00133525"/>
    <w:rsid w:val="00180B78"/>
    <w:rsid w:val="00181D77"/>
    <w:rsid w:val="001A4C42"/>
    <w:rsid w:val="001C21C3"/>
    <w:rsid w:val="001D02C2"/>
    <w:rsid w:val="001F0C1D"/>
    <w:rsid w:val="001F1132"/>
    <w:rsid w:val="001F168B"/>
    <w:rsid w:val="00215722"/>
    <w:rsid w:val="002347A2"/>
    <w:rsid w:val="00247926"/>
    <w:rsid w:val="002675F0"/>
    <w:rsid w:val="00276EE4"/>
    <w:rsid w:val="002B28B5"/>
    <w:rsid w:val="002B6339"/>
    <w:rsid w:val="002E00EE"/>
    <w:rsid w:val="003172DC"/>
    <w:rsid w:val="0035462D"/>
    <w:rsid w:val="0037094B"/>
    <w:rsid w:val="003765B8"/>
    <w:rsid w:val="00384740"/>
    <w:rsid w:val="003A0483"/>
    <w:rsid w:val="003C3971"/>
    <w:rsid w:val="003E7753"/>
    <w:rsid w:val="00423334"/>
    <w:rsid w:val="004266F6"/>
    <w:rsid w:val="004345EC"/>
    <w:rsid w:val="004504EB"/>
    <w:rsid w:val="00475A82"/>
    <w:rsid w:val="004826A9"/>
    <w:rsid w:val="004A0CEC"/>
    <w:rsid w:val="004C1601"/>
    <w:rsid w:val="004C28FE"/>
    <w:rsid w:val="004C3CA2"/>
    <w:rsid w:val="004D3578"/>
    <w:rsid w:val="004E213A"/>
    <w:rsid w:val="004F0988"/>
    <w:rsid w:val="004F3340"/>
    <w:rsid w:val="004F3E3D"/>
    <w:rsid w:val="0053388B"/>
    <w:rsid w:val="00535773"/>
    <w:rsid w:val="00543E6C"/>
    <w:rsid w:val="00565087"/>
    <w:rsid w:val="00572E14"/>
    <w:rsid w:val="00593C6D"/>
    <w:rsid w:val="005970BA"/>
    <w:rsid w:val="005973BE"/>
    <w:rsid w:val="005A5986"/>
    <w:rsid w:val="005D0D38"/>
    <w:rsid w:val="005D2E01"/>
    <w:rsid w:val="005D7526"/>
    <w:rsid w:val="005E69AE"/>
    <w:rsid w:val="00602AEA"/>
    <w:rsid w:val="00606325"/>
    <w:rsid w:val="00607E3C"/>
    <w:rsid w:val="00614FDF"/>
    <w:rsid w:val="006246A7"/>
    <w:rsid w:val="0062595A"/>
    <w:rsid w:val="00625EC9"/>
    <w:rsid w:val="00632009"/>
    <w:rsid w:val="0063543D"/>
    <w:rsid w:val="00647114"/>
    <w:rsid w:val="006753BD"/>
    <w:rsid w:val="00696173"/>
    <w:rsid w:val="006A323F"/>
    <w:rsid w:val="006B30D0"/>
    <w:rsid w:val="006C3D95"/>
    <w:rsid w:val="006E20B1"/>
    <w:rsid w:val="006E5C86"/>
    <w:rsid w:val="00713C44"/>
    <w:rsid w:val="00734A5B"/>
    <w:rsid w:val="0074026F"/>
    <w:rsid w:val="007429F6"/>
    <w:rsid w:val="00744E76"/>
    <w:rsid w:val="00752198"/>
    <w:rsid w:val="00753881"/>
    <w:rsid w:val="00774DA4"/>
    <w:rsid w:val="00781F0F"/>
    <w:rsid w:val="007B600E"/>
    <w:rsid w:val="007C3E09"/>
    <w:rsid w:val="007E29E4"/>
    <w:rsid w:val="007F0F4A"/>
    <w:rsid w:val="008028A4"/>
    <w:rsid w:val="00813913"/>
    <w:rsid w:val="00820B25"/>
    <w:rsid w:val="0082214F"/>
    <w:rsid w:val="00830747"/>
    <w:rsid w:val="00850355"/>
    <w:rsid w:val="008731F8"/>
    <w:rsid w:val="008768CA"/>
    <w:rsid w:val="008A6155"/>
    <w:rsid w:val="008B538D"/>
    <w:rsid w:val="008C384C"/>
    <w:rsid w:val="008E7986"/>
    <w:rsid w:val="0090271F"/>
    <w:rsid w:val="00902E23"/>
    <w:rsid w:val="009114D7"/>
    <w:rsid w:val="0091348E"/>
    <w:rsid w:val="00917CCB"/>
    <w:rsid w:val="009308F4"/>
    <w:rsid w:val="00942EC2"/>
    <w:rsid w:val="009721E3"/>
    <w:rsid w:val="009B40B2"/>
    <w:rsid w:val="009F37B7"/>
    <w:rsid w:val="009F5E43"/>
    <w:rsid w:val="00A10F02"/>
    <w:rsid w:val="00A164B4"/>
    <w:rsid w:val="00A26956"/>
    <w:rsid w:val="00A322BA"/>
    <w:rsid w:val="00A45D48"/>
    <w:rsid w:val="00A53724"/>
    <w:rsid w:val="00A73129"/>
    <w:rsid w:val="00A817D5"/>
    <w:rsid w:val="00A82346"/>
    <w:rsid w:val="00A92BA1"/>
    <w:rsid w:val="00AC6BC6"/>
    <w:rsid w:val="00AE35A0"/>
    <w:rsid w:val="00AE3797"/>
    <w:rsid w:val="00B15449"/>
    <w:rsid w:val="00B93086"/>
    <w:rsid w:val="00BA19ED"/>
    <w:rsid w:val="00BA300B"/>
    <w:rsid w:val="00BA4B8D"/>
    <w:rsid w:val="00BB262A"/>
    <w:rsid w:val="00BC0F7D"/>
    <w:rsid w:val="00BE3255"/>
    <w:rsid w:val="00BF128E"/>
    <w:rsid w:val="00C1496A"/>
    <w:rsid w:val="00C33079"/>
    <w:rsid w:val="00C45231"/>
    <w:rsid w:val="00C72833"/>
    <w:rsid w:val="00C80F1D"/>
    <w:rsid w:val="00C93F40"/>
    <w:rsid w:val="00CA3D0C"/>
    <w:rsid w:val="00CF20E3"/>
    <w:rsid w:val="00D07E98"/>
    <w:rsid w:val="00D16A3F"/>
    <w:rsid w:val="00D309CC"/>
    <w:rsid w:val="00D46431"/>
    <w:rsid w:val="00D56A52"/>
    <w:rsid w:val="00D57972"/>
    <w:rsid w:val="00D675A9"/>
    <w:rsid w:val="00D738D6"/>
    <w:rsid w:val="00D755EB"/>
    <w:rsid w:val="00D87E00"/>
    <w:rsid w:val="00D9134D"/>
    <w:rsid w:val="00DA7A03"/>
    <w:rsid w:val="00DB1818"/>
    <w:rsid w:val="00DC309B"/>
    <w:rsid w:val="00DC4DA2"/>
    <w:rsid w:val="00DD4C17"/>
    <w:rsid w:val="00DE2CB6"/>
    <w:rsid w:val="00DF2B1F"/>
    <w:rsid w:val="00DF6189"/>
    <w:rsid w:val="00DF62CD"/>
    <w:rsid w:val="00E16509"/>
    <w:rsid w:val="00E44582"/>
    <w:rsid w:val="00E52814"/>
    <w:rsid w:val="00E61FC2"/>
    <w:rsid w:val="00E72324"/>
    <w:rsid w:val="00E72ABE"/>
    <w:rsid w:val="00E77645"/>
    <w:rsid w:val="00EC4A25"/>
    <w:rsid w:val="00EE5AA7"/>
    <w:rsid w:val="00F00119"/>
    <w:rsid w:val="00F025A2"/>
    <w:rsid w:val="00F04712"/>
    <w:rsid w:val="00F21311"/>
    <w:rsid w:val="00F22EC7"/>
    <w:rsid w:val="00F325C8"/>
    <w:rsid w:val="00F62AEB"/>
    <w:rsid w:val="00F653B8"/>
    <w:rsid w:val="00F70647"/>
    <w:rsid w:val="00FA1266"/>
    <w:rsid w:val="00FA1411"/>
    <w:rsid w:val="00FC1192"/>
    <w:rsid w:val="00FF155F"/>
    <w:rsid w:val="00FF384D"/>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11BodyText">
    <w:name w:val="11 BodyText"/>
    <w:basedOn w:val="Normal"/>
    <w:rsid w:val="0082214F"/>
    <w:pPr>
      <w:spacing w:after="220"/>
      <w:ind w:left="1298"/>
    </w:pPr>
    <w:rPr>
      <w:rFonts w:ascii="Arial" w:eastAsia="MS Mincho" w:hAnsi="Arial"/>
      <w:sz w:val="22"/>
      <w:lang w:val="en-US"/>
    </w:rPr>
  </w:style>
  <w:style w:type="character" w:customStyle="1" w:styleId="TALCar">
    <w:name w:val="TAL Car"/>
    <w:link w:val="TAL"/>
    <w:rsid w:val="00475A82"/>
    <w:rPr>
      <w:rFonts w:ascii="Arial" w:hAnsi="Arial"/>
      <w:sz w:val="18"/>
      <w:lang w:eastAsia="en-US"/>
    </w:rPr>
  </w:style>
  <w:style w:type="character" w:customStyle="1" w:styleId="THChar">
    <w:name w:val="TH Char"/>
    <w:link w:val="TH"/>
    <w:rsid w:val="00475A82"/>
    <w:rPr>
      <w:rFonts w:ascii="Arial" w:hAnsi="Arial"/>
      <w:b/>
      <w:lang w:eastAsia="en-US"/>
    </w:rPr>
  </w:style>
  <w:style w:type="paragraph" w:styleId="NormalWeb">
    <w:name w:val="Normal (Web)"/>
    <w:basedOn w:val="Normal"/>
    <w:rsid w:val="006753B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8048858">
      <w:bodyDiv w:val="1"/>
      <w:marLeft w:val="0"/>
      <w:marRight w:val="0"/>
      <w:marTop w:val="0"/>
      <w:marBottom w:val="0"/>
      <w:divBdr>
        <w:top w:val="none" w:sz="0" w:space="0" w:color="auto"/>
        <w:left w:val="none" w:sz="0" w:space="0" w:color="auto"/>
        <w:bottom w:val="none" w:sz="0" w:space="0" w:color="auto"/>
        <w:right w:val="none" w:sz="0" w:space="0" w:color="auto"/>
      </w:divBdr>
      <w:divsChild>
        <w:div w:id="1141267904">
          <w:marLeft w:val="0"/>
          <w:marRight w:val="0"/>
          <w:marTop w:val="0"/>
          <w:marBottom w:val="0"/>
          <w:divBdr>
            <w:top w:val="none" w:sz="0" w:space="0" w:color="auto"/>
            <w:left w:val="none" w:sz="0" w:space="0" w:color="auto"/>
            <w:bottom w:val="none" w:sz="0" w:space="0" w:color="auto"/>
            <w:right w:val="none" w:sz="0" w:space="0" w:color="auto"/>
          </w:divBdr>
          <w:divsChild>
            <w:div w:id="1146514208">
              <w:marLeft w:val="0"/>
              <w:marRight w:val="0"/>
              <w:marTop w:val="0"/>
              <w:marBottom w:val="0"/>
              <w:divBdr>
                <w:top w:val="none" w:sz="0" w:space="0" w:color="auto"/>
                <w:left w:val="none" w:sz="0" w:space="0" w:color="auto"/>
                <w:bottom w:val="none" w:sz="0" w:space="0" w:color="auto"/>
                <w:right w:val="none" w:sz="0" w:space="0" w:color="auto"/>
              </w:divBdr>
              <w:divsChild>
                <w:div w:id="44837993">
                  <w:marLeft w:val="0"/>
                  <w:marRight w:val="0"/>
                  <w:marTop w:val="0"/>
                  <w:marBottom w:val="0"/>
                  <w:divBdr>
                    <w:top w:val="none" w:sz="0" w:space="0" w:color="auto"/>
                    <w:left w:val="none" w:sz="0" w:space="0" w:color="auto"/>
                    <w:bottom w:val="none" w:sz="0" w:space="0" w:color="auto"/>
                    <w:right w:val="none" w:sz="0" w:space="0" w:color="auto"/>
                  </w:divBdr>
                  <w:divsChild>
                    <w:div w:id="242908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035273">
      <w:bodyDiv w:val="1"/>
      <w:marLeft w:val="0"/>
      <w:marRight w:val="0"/>
      <w:marTop w:val="0"/>
      <w:marBottom w:val="0"/>
      <w:divBdr>
        <w:top w:val="none" w:sz="0" w:space="0" w:color="auto"/>
        <w:left w:val="none" w:sz="0" w:space="0" w:color="auto"/>
        <w:bottom w:val="none" w:sz="0" w:space="0" w:color="auto"/>
        <w:right w:val="none" w:sz="0" w:space="0" w:color="auto"/>
      </w:divBdr>
      <w:divsChild>
        <w:div w:id="919946107">
          <w:marLeft w:val="0"/>
          <w:marRight w:val="0"/>
          <w:marTop w:val="0"/>
          <w:marBottom w:val="0"/>
          <w:divBdr>
            <w:top w:val="none" w:sz="0" w:space="0" w:color="auto"/>
            <w:left w:val="none" w:sz="0" w:space="0" w:color="auto"/>
            <w:bottom w:val="none" w:sz="0" w:space="0" w:color="auto"/>
            <w:right w:val="none" w:sz="0" w:space="0" w:color="auto"/>
          </w:divBdr>
          <w:divsChild>
            <w:div w:id="478458">
              <w:marLeft w:val="0"/>
              <w:marRight w:val="0"/>
              <w:marTop w:val="0"/>
              <w:marBottom w:val="0"/>
              <w:divBdr>
                <w:top w:val="none" w:sz="0" w:space="0" w:color="auto"/>
                <w:left w:val="none" w:sz="0" w:space="0" w:color="auto"/>
                <w:bottom w:val="none" w:sz="0" w:space="0" w:color="auto"/>
                <w:right w:val="none" w:sz="0" w:space="0" w:color="auto"/>
              </w:divBdr>
              <w:divsChild>
                <w:div w:id="978001422">
                  <w:marLeft w:val="0"/>
                  <w:marRight w:val="0"/>
                  <w:marTop w:val="0"/>
                  <w:marBottom w:val="0"/>
                  <w:divBdr>
                    <w:top w:val="none" w:sz="0" w:space="0" w:color="auto"/>
                    <w:left w:val="none" w:sz="0" w:space="0" w:color="auto"/>
                    <w:bottom w:val="none" w:sz="0" w:space="0" w:color="auto"/>
                    <w:right w:val="none" w:sz="0" w:space="0" w:color="auto"/>
                  </w:divBdr>
                  <w:divsChild>
                    <w:div w:id="181829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0EC3F-71D3-2844-AEDF-1B856E1D2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246</TotalTime>
  <Pages>5</Pages>
  <Words>1418</Words>
  <Characters>8088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9488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Wisuit Sinsathitchai</cp:lastModifiedBy>
  <cp:revision>24</cp:revision>
  <cp:lastPrinted>2019-02-25T14:05:00Z</cp:lastPrinted>
  <dcterms:created xsi:type="dcterms:W3CDTF">2019-07-12T08:21:00Z</dcterms:created>
  <dcterms:modified xsi:type="dcterms:W3CDTF">2019-08-16T21:37:00Z</dcterms:modified>
  <cp:category/>
</cp:coreProperties>
</file>